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F80A1E" w14:textId="0915E115" w:rsidR="00E7374A" w:rsidRPr="00197954" w:rsidRDefault="00E7374A" w:rsidP="00E7374A">
      <w:pPr>
        <w:tabs>
          <w:tab w:val="left" w:pos="11340"/>
        </w:tabs>
        <w:ind w:left="6379" w:firstLine="0"/>
        <w:rPr>
          <w:rFonts w:ascii="Times New Roman" w:eastAsia="Calibri" w:hAnsi="Times New Roman" w:cs="Times New Roman"/>
          <w:bCs/>
          <w:sz w:val="28"/>
          <w:szCs w:val="28"/>
          <w:lang w:eastAsia="ru-RU"/>
        </w:rPr>
      </w:pPr>
      <w:bookmarkStart w:id="0" w:name="_Hlk131757895"/>
      <w:r w:rsidRPr="00197954">
        <w:rPr>
          <w:rFonts w:ascii="Times New Roman" w:eastAsia="Calibri" w:hAnsi="Times New Roman" w:cs="Times New Roman"/>
          <w:bCs/>
          <w:sz w:val="28"/>
          <w:szCs w:val="28"/>
          <w:lang w:eastAsia="ru-RU"/>
        </w:rPr>
        <w:t xml:space="preserve">Приложение № </w:t>
      </w:r>
      <w:r w:rsidR="00AB6699">
        <w:rPr>
          <w:rFonts w:ascii="Times New Roman" w:eastAsia="Calibri" w:hAnsi="Times New Roman" w:cs="Times New Roman"/>
          <w:bCs/>
          <w:sz w:val="28"/>
          <w:szCs w:val="28"/>
          <w:lang w:eastAsia="ru-RU"/>
        </w:rPr>
        <w:t>12</w:t>
      </w:r>
    </w:p>
    <w:p w14:paraId="70A8E54E" w14:textId="77777777" w:rsidR="00E7374A" w:rsidRPr="00197954" w:rsidRDefault="00E7374A" w:rsidP="00E7374A">
      <w:pPr>
        <w:tabs>
          <w:tab w:val="left" w:pos="11340"/>
        </w:tabs>
        <w:ind w:left="6379" w:firstLine="0"/>
        <w:rPr>
          <w:rFonts w:ascii="Times New Roman" w:eastAsia="Calibri" w:hAnsi="Times New Roman" w:cs="Times New Roman"/>
          <w:bCs/>
          <w:sz w:val="28"/>
          <w:szCs w:val="28"/>
          <w:lang w:eastAsia="ru-RU"/>
        </w:rPr>
      </w:pPr>
      <w:r w:rsidRPr="00197954">
        <w:rPr>
          <w:rFonts w:ascii="Times New Roman" w:eastAsia="Calibri" w:hAnsi="Times New Roman" w:cs="Times New Roman"/>
          <w:bCs/>
          <w:sz w:val="28"/>
          <w:szCs w:val="28"/>
          <w:lang w:eastAsia="ru-RU"/>
        </w:rPr>
        <w:t>к Отчету о работе Союза МКСО за 2022 год</w:t>
      </w:r>
    </w:p>
    <w:p w14:paraId="1A71DB52" w14:textId="77777777" w:rsidR="00E7374A" w:rsidRPr="00197954" w:rsidRDefault="00E7374A" w:rsidP="00E7374A">
      <w:pPr>
        <w:tabs>
          <w:tab w:val="left" w:pos="11340"/>
        </w:tabs>
        <w:ind w:left="6379" w:firstLine="0"/>
        <w:rPr>
          <w:rFonts w:ascii="Times New Roman" w:eastAsia="Calibri" w:hAnsi="Times New Roman" w:cs="Times New Roman"/>
          <w:bCs/>
          <w:sz w:val="28"/>
          <w:szCs w:val="28"/>
          <w:lang w:eastAsia="ru-RU"/>
        </w:rPr>
      </w:pPr>
    </w:p>
    <w:bookmarkEnd w:id="0"/>
    <w:p w14:paraId="0F58BEE7" w14:textId="030622AC" w:rsidR="00EB5656" w:rsidRDefault="000B1074" w:rsidP="004F2911">
      <w:pPr>
        <w:tabs>
          <w:tab w:val="left" w:pos="10206"/>
          <w:tab w:val="left" w:pos="11340"/>
        </w:tabs>
        <w:ind w:firstLine="0"/>
        <w:jc w:val="center"/>
        <w:rPr>
          <w:rFonts w:ascii="Times New Roman" w:eastAsia="Calibri" w:hAnsi="Times New Roman" w:cs="Times New Roman"/>
          <w:b/>
          <w:iCs/>
          <w:sz w:val="28"/>
          <w:szCs w:val="28"/>
          <w:lang w:eastAsia="ru-RU"/>
        </w:rPr>
      </w:pPr>
      <w:r w:rsidRPr="00197954">
        <w:rPr>
          <w:rFonts w:ascii="Times New Roman" w:eastAsia="Calibri" w:hAnsi="Times New Roman" w:cs="Times New Roman"/>
          <w:b/>
          <w:iCs/>
          <w:sz w:val="28"/>
          <w:szCs w:val="28"/>
          <w:lang w:eastAsia="ru-RU"/>
        </w:rPr>
        <w:t>Представительство Союза МКСО</w:t>
      </w:r>
    </w:p>
    <w:p w14:paraId="5AA06973" w14:textId="77777777" w:rsidR="000B1074" w:rsidRPr="00197954" w:rsidRDefault="000B1074" w:rsidP="004F2911">
      <w:pPr>
        <w:tabs>
          <w:tab w:val="left" w:pos="10206"/>
          <w:tab w:val="left" w:pos="11340"/>
        </w:tabs>
        <w:ind w:firstLine="0"/>
        <w:jc w:val="center"/>
        <w:rPr>
          <w:rFonts w:ascii="Times New Roman" w:eastAsia="Calibri" w:hAnsi="Times New Roman" w:cs="Times New Roman"/>
          <w:b/>
          <w:iCs/>
          <w:sz w:val="28"/>
          <w:szCs w:val="28"/>
          <w:lang w:eastAsia="ru-RU"/>
        </w:rPr>
      </w:pPr>
      <w:r w:rsidRPr="00197954">
        <w:rPr>
          <w:rFonts w:ascii="Times New Roman" w:eastAsia="Calibri" w:hAnsi="Times New Roman" w:cs="Times New Roman"/>
          <w:b/>
          <w:iCs/>
          <w:sz w:val="28"/>
          <w:szCs w:val="28"/>
          <w:lang w:eastAsia="ru-RU"/>
        </w:rPr>
        <w:t>в Центральном федеральном округе</w:t>
      </w:r>
    </w:p>
    <w:p w14:paraId="56FA5032" w14:textId="77777777" w:rsidR="00E7374A" w:rsidRPr="00197954" w:rsidRDefault="00E7374A" w:rsidP="002F3806">
      <w:pPr>
        <w:tabs>
          <w:tab w:val="left" w:pos="10206"/>
        </w:tabs>
        <w:jc w:val="center"/>
        <w:rPr>
          <w:rFonts w:ascii="Times New Roman" w:eastAsia="Calibri" w:hAnsi="Times New Roman" w:cs="Times New Roman"/>
          <w:iCs/>
          <w:sz w:val="28"/>
          <w:szCs w:val="28"/>
          <w:lang w:eastAsia="ru-RU"/>
        </w:rPr>
      </w:pPr>
    </w:p>
    <w:p w14:paraId="5BE36BD3"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Отчет о деятельности </w:t>
      </w:r>
      <w:r w:rsidR="002F3806" w:rsidRPr="00197954">
        <w:rPr>
          <w:rFonts w:ascii="Times New Roman" w:eastAsiaTheme="minorHAnsi" w:hAnsi="Times New Roman"/>
          <w:sz w:val="28"/>
          <w:szCs w:val="28"/>
        </w:rPr>
        <w:t>п</w:t>
      </w:r>
      <w:r w:rsidRPr="00197954">
        <w:rPr>
          <w:rFonts w:ascii="Times New Roman" w:eastAsiaTheme="minorHAnsi" w:hAnsi="Times New Roman"/>
          <w:sz w:val="28"/>
          <w:szCs w:val="28"/>
        </w:rPr>
        <w:t xml:space="preserve">редставительства Союза МКСО в Центральном Федеральном округе (далее </w:t>
      </w:r>
      <w:r w:rsidR="002F3806" w:rsidRPr="00197954">
        <w:rPr>
          <w:rFonts w:ascii="Times New Roman" w:eastAsiaTheme="minorHAnsi" w:hAnsi="Times New Roman"/>
          <w:sz w:val="28"/>
          <w:szCs w:val="28"/>
        </w:rPr>
        <w:t>–</w:t>
      </w:r>
      <w:r w:rsidRPr="00197954">
        <w:rPr>
          <w:rFonts w:ascii="Times New Roman" w:eastAsiaTheme="minorHAnsi" w:hAnsi="Times New Roman"/>
          <w:sz w:val="28"/>
          <w:szCs w:val="28"/>
        </w:rPr>
        <w:t xml:space="preserve"> ЦФО) подготовлен в соответствии с планом работы Союза МКСО на 2023 год.</w:t>
      </w:r>
    </w:p>
    <w:p w14:paraId="3EAC5971"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В отчете отражены основные результаты работы Представительства по выполнению задач, определенных Положением о Представительстве, Планом работы Представительства на 2022 год.</w:t>
      </w:r>
    </w:p>
    <w:p w14:paraId="74F00B14"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В состав Представительства Союза МКСО в ЦФО по состоянию на 01.01.2023 входят 34</w:t>
      </w:r>
      <w:r w:rsidR="002F3806" w:rsidRPr="00197954">
        <w:rPr>
          <w:rFonts w:ascii="Times New Roman" w:eastAsiaTheme="minorHAnsi" w:hAnsi="Times New Roman"/>
          <w:sz w:val="28"/>
          <w:szCs w:val="28"/>
        </w:rPr>
        <w:t> </w:t>
      </w:r>
      <w:r w:rsidRPr="00197954">
        <w:rPr>
          <w:rFonts w:ascii="Times New Roman" w:eastAsiaTheme="minorHAnsi" w:hAnsi="Times New Roman"/>
          <w:sz w:val="28"/>
          <w:szCs w:val="28"/>
        </w:rPr>
        <w:t xml:space="preserve">контрольно-счетных органа муниципальных образований из 16-ти субъектов РФ. В течение 2022 года состав Представительства Союза МКСО в ЦФО поменялся: по заявлению председателя исключена Контрольно-счетная палата Одинцовского городского округа Московской области, включен Контрольно-счетный комитет муниципального образования - городской округ Касимов Рязанской области. </w:t>
      </w:r>
      <w:r w:rsidRPr="00197954">
        <w:rPr>
          <w:rFonts w:ascii="Times New Roman" w:eastAsiaTheme="minorHAnsi" w:hAnsi="Times New Roman"/>
          <w:sz w:val="28"/>
          <w:szCs w:val="28"/>
          <w:lang w:eastAsia="ru-RU"/>
        </w:rPr>
        <w:t xml:space="preserve">Все члены Представительства являются юридическими лицами. </w:t>
      </w:r>
    </w:p>
    <w:p w14:paraId="37E605F6"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По состоянию на 1 января 2023 года фактическая численность сотрудников КСО в ЦФО, являющихся членами Союза МКСО, составила 379 человек. В среднем численность сотрудников одного МКСО в ЦФО составляет 11 человек.</w:t>
      </w:r>
    </w:p>
    <w:p w14:paraId="0E7F8669" w14:textId="77777777" w:rsidR="00EB5656" w:rsidRDefault="00EB5656" w:rsidP="00EB5656">
      <w:pPr>
        <w:ind w:firstLine="0"/>
        <w:rPr>
          <w:rFonts w:ascii="Times New Roman" w:eastAsia="Times New Roman" w:hAnsi="Times New Roman" w:cs="Times New Roman"/>
          <w:b/>
          <w:bCs/>
          <w:sz w:val="28"/>
          <w:szCs w:val="28"/>
          <w:lang w:eastAsia="ru-RU"/>
        </w:rPr>
      </w:pPr>
    </w:p>
    <w:p w14:paraId="4D542E07" w14:textId="77777777" w:rsidR="00EB5656" w:rsidRPr="00197954" w:rsidRDefault="00EB5656" w:rsidP="00EB5656">
      <w:pPr>
        <w:ind w:firstLine="0"/>
        <w:rPr>
          <w:rFonts w:ascii="Times New Roman" w:eastAsia="Times New Roman" w:hAnsi="Times New Roman" w:cs="Times New Roman"/>
          <w:b/>
          <w:bCs/>
          <w:sz w:val="28"/>
          <w:szCs w:val="28"/>
          <w:lang w:eastAsia="ru-RU"/>
        </w:rPr>
      </w:pPr>
      <w:r w:rsidRPr="00197954">
        <w:rPr>
          <w:rFonts w:ascii="Times New Roman" w:eastAsia="Times New Roman" w:hAnsi="Times New Roman" w:cs="Times New Roman"/>
          <w:b/>
          <w:bCs/>
          <w:sz w:val="28"/>
          <w:szCs w:val="28"/>
          <w:lang w:val="en-US" w:eastAsia="ru-RU"/>
        </w:rPr>
        <w:t>I</w:t>
      </w:r>
      <w:r w:rsidRPr="00197954">
        <w:rPr>
          <w:rFonts w:ascii="Times New Roman" w:eastAsia="Times New Roman" w:hAnsi="Times New Roman" w:cs="Times New Roman"/>
          <w:b/>
          <w:bCs/>
          <w:sz w:val="28"/>
          <w:szCs w:val="28"/>
          <w:lang w:eastAsia="ru-RU"/>
        </w:rPr>
        <w:t>.</w:t>
      </w:r>
      <w:r>
        <w:rPr>
          <w:rFonts w:ascii="Times New Roman" w:eastAsia="Times New Roman" w:hAnsi="Times New Roman" w:cs="Times New Roman"/>
          <w:b/>
          <w:bCs/>
          <w:sz w:val="28"/>
          <w:szCs w:val="28"/>
          <w:lang w:eastAsia="ru-RU"/>
        </w:rPr>
        <w:t> </w:t>
      </w:r>
      <w:r w:rsidRPr="00197954">
        <w:rPr>
          <w:rFonts w:ascii="Times New Roman" w:eastAsia="Times New Roman" w:hAnsi="Times New Roman" w:cs="Times New Roman"/>
          <w:b/>
          <w:bCs/>
          <w:sz w:val="28"/>
          <w:szCs w:val="28"/>
          <w:lang w:eastAsia="ru-RU"/>
        </w:rPr>
        <w:t xml:space="preserve">Деятельность Представительства Союза МКСО в </w:t>
      </w:r>
      <w:r>
        <w:rPr>
          <w:rFonts w:ascii="Times New Roman" w:eastAsia="Times New Roman" w:hAnsi="Times New Roman" w:cs="Times New Roman"/>
          <w:b/>
          <w:bCs/>
          <w:sz w:val="28"/>
          <w:szCs w:val="28"/>
          <w:lang w:eastAsia="ru-RU"/>
        </w:rPr>
        <w:t>Ц</w:t>
      </w:r>
      <w:r w:rsidRPr="00197954">
        <w:rPr>
          <w:rFonts w:ascii="Times New Roman" w:eastAsia="Times New Roman" w:hAnsi="Times New Roman" w:cs="Times New Roman"/>
          <w:b/>
          <w:bCs/>
          <w:sz w:val="28"/>
          <w:szCs w:val="28"/>
          <w:lang w:eastAsia="ru-RU"/>
        </w:rPr>
        <w:t>ФО.</w:t>
      </w:r>
    </w:p>
    <w:p w14:paraId="3176B21D"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p>
    <w:p w14:paraId="319BC7C5" w14:textId="77777777" w:rsidR="00C2029F" w:rsidRPr="00197954" w:rsidRDefault="00EB5656" w:rsidP="002F3806">
      <w:pPr>
        <w:pStyle w:val="afe"/>
        <w:ind w:left="0" w:firstLine="0"/>
        <w:rPr>
          <w:rFonts w:ascii="Times New Roman" w:eastAsiaTheme="minorHAnsi" w:hAnsi="Times New Roman"/>
          <w:b/>
          <w:sz w:val="28"/>
          <w:szCs w:val="28"/>
          <w:lang w:eastAsia="ru-RU"/>
        </w:rPr>
      </w:pPr>
      <w:bookmarkStart w:id="1" w:name="bookmark3"/>
      <w:r>
        <w:rPr>
          <w:rFonts w:ascii="Times New Roman" w:eastAsiaTheme="minorHAnsi" w:hAnsi="Times New Roman"/>
          <w:b/>
          <w:sz w:val="28"/>
          <w:szCs w:val="28"/>
          <w:lang w:eastAsia="ru-RU"/>
        </w:rPr>
        <w:t>1.1. </w:t>
      </w:r>
      <w:r w:rsidR="00C2029F" w:rsidRPr="00197954">
        <w:rPr>
          <w:rFonts w:ascii="Times New Roman" w:eastAsiaTheme="minorHAnsi" w:hAnsi="Times New Roman"/>
          <w:b/>
          <w:sz w:val="28"/>
          <w:szCs w:val="28"/>
          <w:lang w:eastAsia="ru-RU"/>
        </w:rPr>
        <w:t>Работа органов управления представительства Союза МКСО в</w:t>
      </w:r>
      <w:r w:rsidR="00C2029F" w:rsidRPr="00197954">
        <w:rPr>
          <w:rFonts w:ascii="Times New Roman" w:eastAsiaTheme="minorHAnsi" w:hAnsi="Times New Roman"/>
          <w:b/>
          <w:bCs/>
          <w:sz w:val="28"/>
          <w:szCs w:val="28"/>
        </w:rPr>
        <w:t xml:space="preserve"> ЦФО</w:t>
      </w:r>
      <w:bookmarkEnd w:id="1"/>
      <w:r w:rsidR="002F3806" w:rsidRPr="00197954">
        <w:rPr>
          <w:rFonts w:ascii="Times New Roman" w:eastAsiaTheme="minorHAnsi" w:hAnsi="Times New Roman"/>
          <w:b/>
          <w:bCs/>
          <w:sz w:val="28"/>
          <w:szCs w:val="28"/>
        </w:rPr>
        <w:t>.</w:t>
      </w:r>
    </w:p>
    <w:p w14:paraId="404BA41D"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В отчетном периоде деятельность Представительства строилась в соответствии с планом работы и была направлена на реализацию решений, принятых на Общих собраниях и заседаниях Президиума Союза МКСО, а также на укрепление системы внешнего муниципального финансового контроля в ЦФО в целом.</w:t>
      </w:r>
    </w:p>
    <w:p w14:paraId="30E3B451"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В течение года председатель Представительства и члены Представительства приняли участие в Общем собрании членов Союза МКСО и семи заседаниях Президиума Союза МКСО, где выступали с докладами и сообщениями. Представительством проведена большая работа по организации проведения Общего собрания Союза в Москве. </w:t>
      </w:r>
    </w:p>
    <w:p w14:paraId="2A8961B7" w14:textId="77777777" w:rsidR="00C2029F" w:rsidRPr="00197954" w:rsidRDefault="00C2029F" w:rsidP="002F3806">
      <w:pPr>
        <w:pStyle w:val="afe"/>
        <w:tabs>
          <w:tab w:val="left" w:pos="1276"/>
        </w:tabs>
        <w:ind w:left="0" w:firstLine="0"/>
        <w:rPr>
          <w:rFonts w:ascii="Times New Roman" w:eastAsiaTheme="minorHAnsi" w:hAnsi="Times New Roman"/>
          <w:sz w:val="28"/>
          <w:szCs w:val="28"/>
        </w:rPr>
      </w:pPr>
      <w:r w:rsidRPr="00197954">
        <w:rPr>
          <w:rFonts w:ascii="Times New Roman" w:eastAsiaTheme="minorHAnsi" w:hAnsi="Times New Roman"/>
          <w:noProof/>
          <w:sz w:val="28"/>
          <w:szCs w:val="28"/>
          <w:lang w:eastAsia="ru-RU"/>
        </w:rPr>
        <w:lastRenderedPageBreak/>
        <w:drawing>
          <wp:anchor distT="0" distB="0" distL="114300" distR="114300" simplePos="0" relativeHeight="251659264" behindDoc="1" locked="0" layoutInCell="1" allowOverlap="1" wp14:anchorId="3264A646" wp14:editId="5A4B8BF1">
            <wp:simplePos x="0" y="0"/>
            <wp:positionH relativeFrom="column">
              <wp:posOffset>12700</wp:posOffset>
            </wp:positionH>
            <wp:positionV relativeFrom="paragraph">
              <wp:posOffset>25400</wp:posOffset>
            </wp:positionV>
            <wp:extent cx="3303905" cy="1854200"/>
            <wp:effectExtent l="19050" t="0" r="0" b="0"/>
            <wp:wrapTight wrapText="bothSides">
              <wp:wrapPolygon edited="0">
                <wp:start x="-125" y="0"/>
                <wp:lineTo x="-125" y="21304"/>
                <wp:lineTo x="21546" y="21304"/>
                <wp:lineTo x="21546" y="0"/>
                <wp:lineTo x="-125" y="0"/>
              </wp:wrapPolygon>
            </wp:wrapTight>
            <wp:docPr id="7" name="Рисунок 1" descr="\\server04\index\Index_08\Отчеты о работе КСП\Отчет 2022\Отчет за 5 лет\Фото для доклада\photo_2022-10-03_15-5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04\index\Index_08\Отчеты о работе КСП\Отчет 2022\Отчет за 5 лет\Фото для доклада\photo_2022-10-03_15-57-38+.jpg"/>
                    <pic:cNvPicPr>
                      <a:picLocks noChangeAspect="1" noChangeArrowheads="1"/>
                    </pic:cNvPicPr>
                  </pic:nvPicPr>
                  <pic:blipFill>
                    <a:blip r:embed="rId8" cstate="print"/>
                    <a:srcRect/>
                    <a:stretch>
                      <a:fillRect/>
                    </a:stretch>
                  </pic:blipFill>
                  <pic:spPr bwMode="auto">
                    <a:xfrm>
                      <a:off x="0" y="0"/>
                      <a:ext cx="3303905" cy="1854200"/>
                    </a:xfrm>
                    <a:prstGeom prst="rect">
                      <a:avLst/>
                    </a:prstGeom>
                    <a:noFill/>
                    <a:ln w="9525">
                      <a:noFill/>
                      <a:miter lim="800000"/>
                      <a:headEnd/>
                      <a:tailEnd/>
                    </a:ln>
                  </pic:spPr>
                </pic:pic>
              </a:graphicData>
            </a:graphic>
          </wp:anchor>
        </w:drawing>
      </w:r>
      <w:r w:rsidRPr="00197954">
        <w:rPr>
          <w:rFonts w:ascii="Times New Roman" w:eastAsiaTheme="minorHAnsi" w:hAnsi="Times New Roman"/>
          <w:sz w:val="28"/>
          <w:szCs w:val="28"/>
        </w:rPr>
        <w:t>В 2022 году состоялись четыре заседания Совета Представительства (25.02.2022, 02.11.2022, 10.11.2022 – в дистанционном формате, 29.09.2022 – в городе Ярославле) и Общее собрание Представительства (10.11.2022). В рамках мероприятий рассмотрены и одобрены отчет о работе Представительства за 2021</w:t>
      </w:r>
      <w:r w:rsidR="00EB5656">
        <w:rPr>
          <w:rFonts w:ascii="Times New Roman" w:eastAsiaTheme="minorHAnsi" w:hAnsi="Times New Roman"/>
          <w:sz w:val="28"/>
          <w:szCs w:val="28"/>
        </w:rPr>
        <w:t> </w:t>
      </w:r>
      <w:r w:rsidRPr="00197954">
        <w:rPr>
          <w:rFonts w:ascii="Times New Roman" w:eastAsiaTheme="minorHAnsi" w:hAnsi="Times New Roman"/>
          <w:sz w:val="28"/>
          <w:szCs w:val="28"/>
        </w:rPr>
        <w:t>год и отчет о работе Совета Представительства за 2022 год, а также план р</w:t>
      </w:r>
      <w:r w:rsidR="00EB5656">
        <w:rPr>
          <w:rFonts w:ascii="Times New Roman" w:eastAsiaTheme="minorHAnsi" w:hAnsi="Times New Roman"/>
          <w:sz w:val="28"/>
          <w:szCs w:val="28"/>
        </w:rPr>
        <w:t>аботы Представительства на 2023 </w:t>
      </w:r>
      <w:r w:rsidRPr="00197954">
        <w:rPr>
          <w:rFonts w:ascii="Times New Roman" w:eastAsiaTheme="minorHAnsi" w:hAnsi="Times New Roman"/>
          <w:sz w:val="28"/>
          <w:szCs w:val="28"/>
        </w:rPr>
        <w:t>год, подведены итоги исполнения плана работы Представительства за 2022</w:t>
      </w:r>
      <w:r w:rsidR="00EB5656">
        <w:rPr>
          <w:rFonts w:ascii="Times New Roman" w:eastAsiaTheme="minorHAnsi" w:hAnsi="Times New Roman"/>
          <w:sz w:val="28"/>
          <w:szCs w:val="28"/>
        </w:rPr>
        <w:t> </w:t>
      </w:r>
      <w:r w:rsidRPr="00197954">
        <w:rPr>
          <w:rFonts w:ascii="Times New Roman" w:eastAsiaTheme="minorHAnsi" w:hAnsi="Times New Roman"/>
          <w:sz w:val="28"/>
          <w:szCs w:val="28"/>
        </w:rPr>
        <w:t xml:space="preserve">год. </w:t>
      </w:r>
    </w:p>
    <w:p w14:paraId="73767E99"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Предложены и рассмотрены изменения в состав Совета Представительства: в Совет избран председатель Контрольно-счетной палаты Калуги П.Ю.</w:t>
      </w:r>
      <w:r w:rsidR="002F3806" w:rsidRPr="00197954">
        <w:rPr>
          <w:rFonts w:ascii="Times New Roman" w:eastAsiaTheme="minorHAnsi" w:hAnsi="Times New Roman"/>
          <w:sz w:val="28"/>
          <w:szCs w:val="28"/>
          <w:lang w:eastAsia="ru-RU"/>
        </w:rPr>
        <w:t> </w:t>
      </w:r>
      <w:r w:rsidRPr="00197954">
        <w:rPr>
          <w:rFonts w:ascii="Times New Roman" w:eastAsiaTheme="minorHAnsi" w:hAnsi="Times New Roman"/>
          <w:sz w:val="28"/>
          <w:szCs w:val="28"/>
          <w:lang w:eastAsia="ru-RU"/>
        </w:rPr>
        <w:t>Сергиенко, исключены из Совета председатель Контрольно-счетной палаты</w:t>
      </w:r>
      <w:r w:rsidR="002F3806" w:rsidRPr="00197954">
        <w:rPr>
          <w:rFonts w:ascii="Times New Roman" w:eastAsiaTheme="minorHAnsi" w:hAnsi="Times New Roman"/>
          <w:sz w:val="28"/>
          <w:szCs w:val="28"/>
          <w:lang w:eastAsia="ru-RU"/>
        </w:rPr>
        <w:t xml:space="preserve"> Иванова А.В. </w:t>
      </w:r>
      <w:r w:rsidRPr="00197954">
        <w:rPr>
          <w:rFonts w:ascii="Times New Roman" w:eastAsiaTheme="minorHAnsi" w:hAnsi="Times New Roman"/>
          <w:sz w:val="28"/>
          <w:szCs w:val="28"/>
          <w:lang w:eastAsia="ru-RU"/>
        </w:rPr>
        <w:t>Соловьев и председатель Контрольно-счетной палаты</w:t>
      </w:r>
      <w:r w:rsidR="002F3806" w:rsidRPr="00197954">
        <w:rPr>
          <w:rFonts w:ascii="Times New Roman" w:eastAsiaTheme="minorHAnsi" w:hAnsi="Times New Roman"/>
          <w:sz w:val="28"/>
          <w:szCs w:val="28"/>
          <w:lang w:eastAsia="ru-RU"/>
        </w:rPr>
        <w:t xml:space="preserve"> Тамбова А.И. </w:t>
      </w:r>
      <w:r w:rsidRPr="00197954">
        <w:rPr>
          <w:rFonts w:ascii="Times New Roman" w:eastAsiaTheme="minorHAnsi" w:hAnsi="Times New Roman"/>
          <w:sz w:val="28"/>
          <w:szCs w:val="28"/>
          <w:lang w:eastAsia="ru-RU"/>
        </w:rPr>
        <w:t xml:space="preserve">Лапкин. Перераспределены полномочия членов Совета. </w:t>
      </w:r>
    </w:p>
    <w:p w14:paraId="23E39A9C"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lang w:eastAsia="ru-RU"/>
        </w:rPr>
        <w:t>В рамках заседаний Совета рассмотрены вопросы повышения квалификации сотрудников МКСО, а также доведена информация о решениях, принятых на Общем собрании Союза МКСО и заседаниях Президиума Союза МКСО, в том числе по изменению состава Президиума Союза МКСО и внесению изменений в учредительные и иные документы Союза</w:t>
      </w:r>
      <w:r w:rsidRPr="00197954">
        <w:rPr>
          <w:rFonts w:ascii="Times New Roman" w:eastAsiaTheme="minorHAnsi" w:hAnsi="Times New Roman"/>
          <w:sz w:val="28"/>
          <w:szCs w:val="28"/>
        </w:rPr>
        <w:t xml:space="preserve">. В рамках обмена опытом по осуществлению внешнего муниципального финансового контроля коллеги ознакомились с практикой работы КСП Курска, КСП Смоленска, КСП Воронежа. По всем вопросам приняты соответствующие решения. </w:t>
      </w:r>
    </w:p>
    <w:p w14:paraId="6DAF2338"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Общее собрание членов Представительства в 2022 году было посвящено </w:t>
      </w:r>
      <w:r w:rsidRPr="00197954">
        <w:rPr>
          <w:rFonts w:ascii="Times New Roman" w:eastAsiaTheme="minorHAnsi" w:hAnsi="Times New Roman"/>
          <w:sz w:val="28"/>
          <w:szCs w:val="28"/>
          <w:lang w:eastAsia="ru-RU"/>
        </w:rPr>
        <w:t>вопросам организации и проведения аудита эффективности, а также практике реализации рекомендаций КСО и взаимодействию с контрольными, надзорными и правоохранительными органами</w:t>
      </w:r>
      <w:r w:rsidRPr="00197954">
        <w:rPr>
          <w:rFonts w:ascii="Times New Roman" w:eastAsiaTheme="minorHAnsi" w:hAnsi="Times New Roman"/>
          <w:sz w:val="28"/>
          <w:szCs w:val="28"/>
        </w:rPr>
        <w:t xml:space="preserve">. Своим опытом с коллегами поделились представители МКСО Воронежа, Волгограда, Иванова, Шуи. </w:t>
      </w:r>
    </w:p>
    <w:p w14:paraId="72E6FF4C"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Протоколы заседаний своевременно направлялись членам Совета Представительства и в Секретариат Союза МКСО.</w:t>
      </w:r>
    </w:p>
    <w:p w14:paraId="22DCEC70"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p>
    <w:p w14:paraId="106758D6" w14:textId="77777777" w:rsidR="00C2029F" w:rsidRPr="00197954" w:rsidRDefault="00EB5656" w:rsidP="002F3806">
      <w:pPr>
        <w:pStyle w:val="afe"/>
        <w:tabs>
          <w:tab w:val="left" w:pos="1276"/>
        </w:tabs>
        <w:ind w:left="0" w:firstLine="0"/>
        <w:rPr>
          <w:rFonts w:ascii="Times New Roman" w:eastAsiaTheme="minorHAnsi" w:hAnsi="Times New Roman"/>
          <w:b/>
          <w:sz w:val="28"/>
          <w:szCs w:val="28"/>
          <w:lang w:eastAsia="ru-RU"/>
        </w:rPr>
      </w:pPr>
      <w:bookmarkStart w:id="2" w:name="bookmark4"/>
      <w:r>
        <w:rPr>
          <w:rFonts w:ascii="Times New Roman" w:eastAsiaTheme="minorHAnsi" w:hAnsi="Times New Roman"/>
          <w:b/>
          <w:sz w:val="28"/>
          <w:szCs w:val="28"/>
          <w:lang w:eastAsia="ru-RU"/>
        </w:rPr>
        <w:t>1.2. </w:t>
      </w:r>
      <w:r w:rsidR="00C2029F" w:rsidRPr="00197954">
        <w:rPr>
          <w:rFonts w:ascii="Times New Roman" w:eastAsiaTheme="minorHAnsi" w:hAnsi="Times New Roman"/>
          <w:b/>
          <w:sz w:val="28"/>
          <w:szCs w:val="28"/>
          <w:lang w:eastAsia="ru-RU"/>
        </w:rPr>
        <w:t>Организационное</w:t>
      </w:r>
      <w:r w:rsidR="00C2029F" w:rsidRPr="00197954">
        <w:rPr>
          <w:rFonts w:ascii="Times New Roman" w:eastAsiaTheme="minorHAnsi" w:hAnsi="Times New Roman"/>
          <w:b/>
          <w:bCs/>
          <w:sz w:val="28"/>
          <w:szCs w:val="28"/>
        </w:rPr>
        <w:t xml:space="preserve"> и плановое обеспечение деятельности Представительства</w:t>
      </w:r>
      <w:bookmarkEnd w:id="2"/>
      <w:r w:rsidR="00C2029F" w:rsidRPr="00197954">
        <w:rPr>
          <w:rFonts w:ascii="Times New Roman" w:eastAsiaTheme="minorHAnsi" w:hAnsi="Times New Roman"/>
          <w:b/>
          <w:bCs/>
          <w:sz w:val="28"/>
          <w:szCs w:val="28"/>
        </w:rPr>
        <w:t xml:space="preserve"> </w:t>
      </w:r>
      <w:r w:rsidR="00C2029F" w:rsidRPr="00197954">
        <w:rPr>
          <w:rFonts w:ascii="Times New Roman" w:eastAsiaTheme="minorHAnsi" w:hAnsi="Times New Roman"/>
          <w:b/>
          <w:sz w:val="28"/>
          <w:szCs w:val="28"/>
          <w:lang w:eastAsia="ru-RU"/>
        </w:rPr>
        <w:t>Союза МКСО в</w:t>
      </w:r>
      <w:r w:rsidR="00C2029F" w:rsidRPr="00197954">
        <w:rPr>
          <w:rFonts w:ascii="Times New Roman" w:eastAsiaTheme="minorHAnsi" w:hAnsi="Times New Roman"/>
          <w:b/>
          <w:bCs/>
          <w:sz w:val="28"/>
          <w:szCs w:val="28"/>
        </w:rPr>
        <w:t xml:space="preserve"> ЦФО</w:t>
      </w:r>
    </w:p>
    <w:p w14:paraId="67C7BC8B"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В I квартале 2022 года председателем Представительства подготовлен, утвержден и своевременно направлен в адрес Ответственного секретаря Союза МКСО отчет о деятельности Представительства за 2021 год. </w:t>
      </w:r>
    </w:p>
    <w:p w14:paraId="7499002D"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В IV квартале 2022 года председателем Представительства был организован сбор предложений по актуальным направлениям работы Представительства для их включения в план работы на 2023 год.</w:t>
      </w:r>
    </w:p>
    <w:p w14:paraId="2CA8BCD4"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С учетом поступивших предложений председателем Представительства подготовлены и своевременно направлены в адрес Ответственного секретаря Союза МКСО план работы Представительства на 2023 год, а также предложения в план работы Союза МКСО на 2023 год.</w:t>
      </w:r>
    </w:p>
    <w:p w14:paraId="6060DBDE"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lastRenderedPageBreak/>
        <w:t xml:space="preserve">Представительством на постоянной основе обеспечивается участие членов Союза МКСО в деятельности комиссий Союза МКСО и Совета КСО при Счетной палате РФ. В отчетном году в состав комиссии Совета КСО при Счетной палате РФ по вопросам методологии вошли </w:t>
      </w:r>
      <w:r w:rsidRPr="00197954">
        <w:rPr>
          <w:rFonts w:ascii="Times New Roman" w:eastAsiaTheme="minorHAnsi" w:hAnsi="Times New Roman"/>
          <w:sz w:val="28"/>
          <w:szCs w:val="28"/>
          <w:lang w:eastAsia="ru-RU"/>
        </w:rPr>
        <w:t>председатель Представительства Союза МКСО в Центральном федеральном округе, председатель Контрольно-счетной палаты Воронежа</w:t>
      </w:r>
      <w:r w:rsidR="002F3806" w:rsidRPr="00197954">
        <w:rPr>
          <w:rFonts w:ascii="Times New Roman" w:eastAsiaTheme="minorHAnsi" w:hAnsi="Times New Roman"/>
          <w:sz w:val="28"/>
          <w:szCs w:val="28"/>
          <w:lang w:eastAsia="ru-RU"/>
        </w:rPr>
        <w:t xml:space="preserve"> Е.С. </w:t>
      </w:r>
      <w:r w:rsidRPr="00197954">
        <w:rPr>
          <w:rFonts w:ascii="Times New Roman" w:eastAsiaTheme="minorHAnsi" w:hAnsi="Times New Roman"/>
          <w:sz w:val="28"/>
          <w:szCs w:val="28"/>
          <w:lang w:eastAsia="ru-RU"/>
        </w:rPr>
        <w:t xml:space="preserve">Литвинчук и председатель комиссии Союза МКСО по вопросам методического обеспечения, председатель Контрольно-счетной палаты </w:t>
      </w:r>
      <w:r w:rsidR="002F3806" w:rsidRPr="00197954">
        <w:rPr>
          <w:rFonts w:ascii="Times New Roman" w:eastAsiaTheme="minorHAnsi" w:hAnsi="Times New Roman"/>
          <w:sz w:val="28"/>
          <w:szCs w:val="28"/>
          <w:lang w:eastAsia="ru-RU"/>
        </w:rPr>
        <w:t>Курска С.В. </w:t>
      </w:r>
      <w:r w:rsidRPr="00197954">
        <w:rPr>
          <w:rFonts w:ascii="Times New Roman" w:eastAsiaTheme="minorHAnsi" w:hAnsi="Times New Roman"/>
          <w:sz w:val="28"/>
          <w:szCs w:val="28"/>
          <w:lang w:eastAsia="ru-RU"/>
        </w:rPr>
        <w:t xml:space="preserve">Шуляк.  </w:t>
      </w:r>
    </w:p>
    <w:p w14:paraId="7EDFBF18"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Реестр МКСО </w:t>
      </w:r>
      <w:r w:rsidR="002F3806" w:rsidRPr="00197954">
        <w:rPr>
          <w:rFonts w:ascii="Times New Roman" w:eastAsiaTheme="minorHAnsi" w:hAnsi="Times New Roman"/>
          <w:sz w:val="28"/>
          <w:szCs w:val="28"/>
        </w:rPr>
        <w:t>–</w:t>
      </w:r>
      <w:r w:rsidRPr="00197954">
        <w:rPr>
          <w:rFonts w:ascii="Times New Roman" w:eastAsiaTheme="minorHAnsi" w:hAnsi="Times New Roman"/>
          <w:sz w:val="28"/>
          <w:szCs w:val="28"/>
        </w:rPr>
        <w:t xml:space="preserve"> членов Союза в ЦФО в отчетном периоде поддерживался в актуальном состоянии. Представительством проведена работа по уточнению данных об органах внешнего муниципального финансового контроля: их составе и деятельности, статусе и полномочиях. Обновлена контактная информация о контрольно-счетных органах муниципальных образований ЦФО.</w:t>
      </w:r>
    </w:p>
    <w:p w14:paraId="68B2E7B0"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p>
    <w:p w14:paraId="326F4166" w14:textId="77777777" w:rsidR="00C2029F" w:rsidRPr="00197954" w:rsidRDefault="00EB5656" w:rsidP="002F3806">
      <w:pPr>
        <w:pStyle w:val="afe"/>
        <w:tabs>
          <w:tab w:val="left" w:pos="1276"/>
        </w:tabs>
        <w:ind w:left="0" w:firstLine="0"/>
        <w:rPr>
          <w:rFonts w:ascii="Times New Roman" w:eastAsiaTheme="minorHAnsi" w:hAnsi="Times New Roman"/>
          <w:b/>
          <w:sz w:val="28"/>
          <w:szCs w:val="28"/>
          <w:lang w:eastAsia="ru-RU"/>
        </w:rPr>
      </w:pPr>
      <w:r>
        <w:rPr>
          <w:rFonts w:ascii="Times New Roman" w:eastAsiaTheme="minorHAnsi" w:hAnsi="Times New Roman"/>
          <w:b/>
          <w:sz w:val="28"/>
          <w:szCs w:val="28"/>
          <w:lang w:eastAsia="ru-RU"/>
        </w:rPr>
        <w:t>1.3. </w:t>
      </w:r>
      <w:r w:rsidR="00C2029F" w:rsidRPr="00197954">
        <w:rPr>
          <w:rFonts w:ascii="Times New Roman" w:eastAsiaTheme="minorHAnsi" w:hAnsi="Times New Roman"/>
          <w:b/>
          <w:sz w:val="28"/>
          <w:szCs w:val="28"/>
          <w:lang w:eastAsia="ru-RU"/>
        </w:rPr>
        <w:t>Сотрудничество с муниципальными контрольно-счетными органами и их объединениями. Содействие Совета Представительства Союза МКСО в ЦФО эффективной работе муниципальных контрольно-счетных органов</w:t>
      </w:r>
      <w:r w:rsidR="002F3806" w:rsidRPr="00197954">
        <w:rPr>
          <w:rFonts w:ascii="Times New Roman" w:eastAsiaTheme="minorHAnsi" w:hAnsi="Times New Roman"/>
          <w:b/>
          <w:sz w:val="28"/>
          <w:szCs w:val="28"/>
          <w:lang w:eastAsia="ru-RU"/>
        </w:rPr>
        <w:t>.</w:t>
      </w:r>
    </w:p>
    <w:p w14:paraId="712CC68F"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За отчетный период МКСО ЦФО оказывалась консультативная помощь по решению задач правового, организационного и методического характера. В целях повышения профессионального уровня в адрес членов Представительства регулярно направлялись информационные материалы Президиума Союза МКСО по актуальным темам, а также методические материалы, подготовленные комиссией Союза МКСО по вопросам методического обеспечения.</w:t>
      </w:r>
    </w:p>
    <w:p w14:paraId="5DCA5A5A"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За 2022 год Представительством был организован сбор и обобщение информации по практике работы МКСО </w:t>
      </w:r>
      <w:r w:rsidR="002F3806" w:rsidRPr="00197954">
        <w:rPr>
          <w:rFonts w:ascii="Times New Roman" w:eastAsiaTheme="minorHAnsi" w:hAnsi="Times New Roman"/>
          <w:sz w:val="28"/>
          <w:szCs w:val="28"/>
        </w:rPr>
        <w:t>–</w:t>
      </w:r>
      <w:r w:rsidRPr="00197954">
        <w:rPr>
          <w:rFonts w:ascii="Times New Roman" w:eastAsiaTheme="minorHAnsi" w:hAnsi="Times New Roman"/>
          <w:sz w:val="28"/>
          <w:szCs w:val="28"/>
        </w:rPr>
        <w:t xml:space="preserve"> членов Представительства по различным темам в соответствии с планами работы Представительства и Союза МКСО.</w:t>
      </w:r>
    </w:p>
    <w:p w14:paraId="36F91905"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Все подготовленные информационные материалы своевременно направлены в соответствующие комиссии Союза МКСО:</w:t>
      </w:r>
    </w:p>
    <w:p w14:paraId="0D41A4FE"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w:t>
      </w:r>
      <w:r w:rsidR="002F3806" w:rsidRPr="00197954">
        <w:rPr>
          <w:rFonts w:ascii="Times New Roman" w:eastAsiaTheme="minorHAnsi" w:hAnsi="Times New Roman"/>
          <w:sz w:val="28"/>
          <w:szCs w:val="28"/>
        </w:rPr>
        <w:t> </w:t>
      </w:r>
      <w:r w:rsidRPr="00197954">
        <w:rPr>
          <w:rFonts w:ascii="Times New Roman" w:eastAsiaTheme="minorHAnsi" w:hAnsi="Times New Roman"/>
          <w:sz w:val="28"/>
          <w:szCs w:val="28"/>
        </w:rPr>
        <w:t>информация о результатах проведения МКСО мероприятий по теме единого Общероссийского мероприятия 2022 года «Проверка эффективности и целевого использования бюджетных средств, выделенных на благоустройство общественных территорий (пространств) в рамках реализации национального проекта «Жилье и городская среда» и предложения по теме единого мероприятия на 2023 год;</w:t>
      </w:r>
    </w:p>
    <w:p w14:paraId="2A636563"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w:t>
      </w:r>
      <w:r w:rsidR="002F3806" w:rsidRPr="00197954">
        <w:rPr>
          <w:rFonts w:ascii="Times New Roman" w:eastAsiaTheme="minorHAnsi" w:hAnsi="Times New Roman"/>
          <w:sz w:val="28"/>
          <w:szCs w:val="28"/>
        </w:rPr>
        <w:t> </w:t>
      </w:r>
      <w:r w:rsidRPr="00197954">
        <w:rPr>
          <w:rFonts w:ascii="Times New Roman" w:eastAsiaTheme="minorHAnsi" w:hAnsi="Times New Roman"/>
          <w:sz w:val="28"/>
          <w:szCs w:val="28"/>
          <w:lang w:eastAsia="ru-RU"/>
        </w:rPr>
        <w:t>практика обжалования МКСО постановлений о прекращении производства по делам об административных правонарушениях и практика обжалования (оспаривания) действий МКСО;</w:t>
      </w:r>
    </w:p>
    <w:p w14:paraId="42355AE2"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w:t>
      </w:r>
      <w:r w:rsidR="002F3806" w:rsidRPr="00197954">
        <w:rPr>
          <w:rFonts w:ascii="Times New Roman" w:eastAsiaTheme="minorHAnsi" w:hAnsi="Times New Roman"/>
          <w:sz w:val="28"/>
          <w:szCs w:val="28"/>
          <w:lang w:eastAsia="ru-RU"/>
        </w:rPr>
        <w:t> </w:t>
      </w:r>
      <w:r w:rsidRPr="00197954">
        <w:rPr>
          <w:rFonts w:ascii="Times New Roman" w:eastAsiaTheme="minorHAnsi" w:hAnsi="Times New Roman"/>
          <w:sz w:val="28"/>
          <w:szCs w:val="28"/>
          <w:lang w:eastAsia="ru-RU"/>
        </w:rPr>
        <w:t>информация о законодательном регулировании особенностей использования личного труда лиц, замещающих муниципальные должности в контрольно-счетных органах;</w:t>
      </w:r>
    </w:p>
    <w:p w14:paraId="13EC7ABA"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w:t>
      </w:r>
      <w:r w:rsidR="002F3806" w:rsidRPr="00197954">
        <w:rPr>
          <w:rFonts w:ascii="Times New Roman" w:eastAsiaTheme="minorHAnsi" w:hAnsi="Times New Roman"/>
          <w:sz w:val="28"/>
          <w:szCs w:val="28"/>
          <w:lang w:eastAsia="ru-RU"/>
        </w:rPr>
        <w:t> </w:t>
      </w:r>
      <w:r w:rsidRPr="00197954">
        <w:rPr>
          <w:rFonts w:ascii="Times New Roman" w:eastAsiaTheme="minorHAnsi" w:hAnsi="Times New Roman"/>
          <w:sz w:val="28"/>
          <w:szCs w:val="28"/>
          <w:lang w:eastAsia="ru-RU"/>
        </w:rPr>
        <w:t>практика осуществления контроля за состоянием муниципальных долговых обязательств;</w:t>
      </w:r>
    </w:p>
    <w:p w14:paraId="722CF740"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w:t>
      </w:r>
      <w:r w:rsidR="002F3806" w:rsidRPr="00197954">
        <w:rPr>
          <w:rFonts w:ascii="Times New Roman" w:eastAsiaTheme="minorHAnsi" w:hAnsi="Times New Roman"/>
          <w:sz w:val="28"/>
          <w:szCs w:val="28"/>
          <w:lang w:eastAsia="ru-RU"/>
        </w:rPr>
        <w:t> </w:t>
      </w:r>
      <w:r w:rsidRPr="00197954">
        <w:rPr>
          <w:rFonts w:ascii="Times New Roman" w:eastAsiaTheme="minorHAnsi" w:hAnsi="Times New Roman"/>
          <w:sz w:val="28"/>
          <w:szCs w:val="28"/>
          <w:lang w:eastAsia="ru-RU"/>
        </w:rPr>
        <w:t>результаты мониторинга изменения статуса и гарантий должностных лиц КСО в связи с реализацией положений Федерального закона № 255-ФЗ;</w:t>
      </w:r>
    </w:p>
    <w:p w14:paraId="42164F9B" w14:textId="77777777" w:rsidR="00C2029F" w:rsidRPr="00197954" w:rsidRDefault="002F3806"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 </w:t>
      </w:r>
      <w:r w:rsidR="00C2029F" w:rsidRPr="00197954">
        <w:rPr>
          <w:rFonts w:ascii="Times New Roman" w:eastAsiaTheme="minorHAnsi" w:hAnsi="Times New Roman"/>
          <w:sz w:val="28"/>
          <w:szCs w:val="28"/>
          <w:lang w:eastAsia="ru-RU"/>
        </w:rPr>
        <w:t>информация об использовании МКСО сводного реестра методических материалов муниципальных контрольно-счетных органов Союза МКСО</w:t>
      </w:r>
      <w:r w:rsidR="00C2029F" w:rsidRPr="00197954">
        <w:rPr>
          <w:rFonts w:ascii="Times New Roman" w:eastAsiaTheme="minorHAnsi" w:hAnsi="Times New Roman"/>
          <w:sz w:val="28"/>
          <w:szCs w:val="28"/>
        </w:rPr>
        <w:t>;</w:t>
      </w:r>
    </w:p>
    <w:p w14:paraId="6CF8C2CD" w14:textId="77777777" w:rsidR="00C2029F" w:rsidRPr="00197954" w:rsidRDefault="002F3806"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lastRenderedPageBreak/>
        <w:t>– </w:t>
      </w:r>
      <w:r w:rsidR="00C2029F" w:rsidRPr="00197954">
        <w:rPr>
          <w:rFonts w:ascii="Times New Roman" w:eastAsiaTheme="minorHAnsi" w:hAnsi="Times New Roman"/>
          <w:sz w:val="28"/>
          <w:szCs w:val="28"/>
        </w:rPr>
        <w:t>практика организации проведения совместных и параллельных мероприятий;</w:t>
      </w:r>
    </w:p>
    <w:p w14:paraId="1E5615FB" w14:textId="77777777" w:rsidR="00C2029F" w:rsidRPr="00197954" w:rsidRDefault="002F3806"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w:t>
      </w:r>
      <w:r w:rsidR="00C2029F" w:rsidRPr="00197954">
        <w:rPr>
          <w:rFonts w:ascii="Times New Roman" w:eastAsiaTheme="minorHAnsi" w:hAnsi="Times New Roman"/>
          <w:sz w:val="28"/>
          <w:szCs w:val="28"/>
        </w:rPr>
        <w:t xml:space="preserve">рекомендации по обучению </w:t>
      </w:r>
      <w:r w:rsidR="00C2029F" w:rsidRPr="00197954">
        <w:rPr>
          <w:rFonts w:ascii="Times New Roman" w:eastAsiaTheme="minorHAnsi" w:hAnsi="Times New Roman"/>
          <w:sz w:val="28"/>
          <w:szCs w:val="28"/>
          <w:lang w:eastAsia="ru-RU"/>
        </w:rPr>
        <w:t>сотрудников МКСО ЦФО на курсах повышения квалификации на базе ФГБОУ ВО «Российский экономический университет</w:t>
      </w:r>
      <w:r w:rsidRPr="00197954">
        <w:rPr>
          <w:rFonts w:ascii="Times New Roman" w:eastAsiaTheme="minorHAnsi" w:hAnsi="Times New Roman"/>
          <w:sz w:val="28"/>
          <w:szCs w:val="28"/>
          <w:lang w:eastAsia="ru-RU"/>
        </w:rPr>
        <w:t xml:space="preserve"> им. </w:t>
      </w:r>
      <w:r w:rsidR="00C2029F" w:rsidRPr="00197954">
        <w:rPr>
          <w:rFonts w:ascii="Times New Roman" w:eastAsiaTheme="minorHAnsi" w:hAnsi="Times New Roman"/>
          <w:sz w:val="28"/>
          <w:szCs w:val="28"/>
          <w:lang w:eastAsia="ru-RU"/>
        </w:rPr>
        <w:t>Г.В.</w:t>
      </w:r>
      <w:r w:rsidRPr="00197954">
        <w:rPr>
          <w:rFonts w:ascii="Times New Roman" w:eastAsiaTheme="minorHAnsi" w:hAnsi="Times New Roman"/>
          <w:sz w:val="28"/>
          <w:szCs w:val="28"/>
          <w:lang w:eastAsia="ru-RU"/>
        </w:rPr>
        <w:t> </w:t>
      </w:r>
      <w:r w:rsidR="00C2029F" w:rsidRPr="00197954">
        <w:rPr>
          <w:rFonts w:ascii="Times New Roman" w:eastAsiaTheme="minorHAnsi" w:hAnsi="Times New Roman"/>
          <w:sz w:val="28"/>
          <w:szCs w:val="28"/>
          <w:lang w:eastAsia="ru-RU"/>
        </w:rPr>
        <w:t>Плеханова», ФГБОУ ВО «Новосибирский государственный университет экономики и управления «НИНХ» (НГУЭУ);</w:t>
      </w:r>
    </w:p>
    <w:p w14:paraId="6795FA0D" w14:textId="77777777" w:rsidR="00C2029F" w:rsidRPr="00197954" w:rsidRDefault="002F3806"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w:t>
      </w:r>
      <w:r w:rsidR="00C2029F" w:rsidRPr="00197954">
        <w:rPr>
          <w:rFonts w:ascii="Times New Roman" w:eastAsiaTheme="minorHAnsi" w:hAnsi="Times New Roman"/>
          <w:sz w:val="28"/>
          <w:szCs w:val="28"/>
        </w:rPr>
        <w:t>предложения по внесению изменений в Положение о Почетном знаке Союза МКСО;</w:t>
      </w:r>
    </w:p>
    <w:p w14:paraId="7FA6A394"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w:t>
      </w:r>
      <w:r w:rsidR="002F3806" w:rsidRPr="00197954">
        <w:rPr>
          <w:rFonts w:ascii="Times New Roman" w:eastAsiaTheme="minorHAnsi" w:hAnsi="Times New Roman"/>
          <w:sz w:val="28"/>
          <w:szCs w:val="28"/>
          <w:lang w:val="en-US"/>
        </w:rPr>
        <w:t> </w:t>
      </w:r>
      <w:r w:rsidRPr="00197954">
        <w:rPr>
          <w:rFonts w:ascii="Times New Roman" w:eastAsiaTheme="minorHAnsi" w:hAnsi="Times New Roman"/>
          <w:sz w:val="28"/>
          <w:szCs w:val="28"/>
        </w:rPr>
        <w:t>информация о методическом обеспечении;</w:t>
      </w:r>
    </w:p>
    <w:p w14:paraId="36DE6352"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w:t>
      </w:r>
      <w:r w:rsidR="002F3806" w:rsidRPr="00197954">
        <w:rPr>
          <w:rFonts w:ascii="Times New Roman" w:eastAsiaTheme="minorHAnsi" w:hAnsi="Times New Roman"/>
          <w:sz w:val="28"/>
          <w:szCs w:val="28"/>
          <w:lang w:val="en-US"/>
        </w:rPr>
        <w:t> </w:t>
      </w:r>
      <w:r w:rsidRPr="00197954">
        <w:rPr>
          <w:rFonts w:ascii="Times New Roman" w:eastAsiaTheme="minorHAnsi" w:hAnsi="Times New Roman"/>
          <w:sz w:val="28"/>
          <w:szCs w:val="28"/>
        </w:rPr>
        <w:t>информация об организации повышения квалификации сотрудников;</w:t>
      </w:r>
    </w:p>
    <w:p w14:paraId="0C9512B0" w14:textId="77777777" w:rsidR="00C2029F" w:rsidRPr="00197954" w:rsidRDefault="002F3806"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w:t>
      </w:r>
      <w:r w:rsidRPr="00197954">
        <w:rPr>
          <w:rFonts w:ascii="Times New Roman" w:eastAsiaTheme="minorHAnsi" w:hAnsi="Times New Roman"/>
          <w:sz w:val="28"/>
          <w:szCs w:val="28"/>
          <w:lang w:val="en-US"/>
        </w:rPr>
        <w:t> </w:t>
      </w:r>
      <w:r w:rsidR="00C2029F" w:rsidRPr="00197954">
        <w:rPr>
          <w:rFonts w:ascii="Times New Roman" w:eastAsiaTheme="minorHAnsi" w:hAnsi="Times New Roman"/>
          <w:sz w:val="28"/>
          <w:szCs w:val="28"/>
        </w:rPr>
        <w:t>информация об информационных технологиях, используемых КСО в своей деятельности и др.</w:t>
      </w:r>
    </w:p>
    <w:p w14:paraId="4DFAB1DE"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Председатель Представительства вошла в состав Рабочей группы Союза МКСО по актуализации правовых актов Союза МКСО. В течение II полугодия 2022 года в рамках деятельности Рабочей группы подготовлены три пакета замечаний и дополнений к Уставу Союза МКСО, большая часть которых учтена в подготовленном проекте документа. </w:t>
      </w:r>
    </w:p>
    <w:p w14:paraId="258679E0"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В отчетном году силами Представительства организованы обучающие мероприятия Союза МКСО:</w:t>
      </w:r>
    </w:p>
    <w:p w14:paraId="32FE5341"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w:t>
      </w:r>
      <w:r w:rsidR="002F3806" w:rsidRPr="00197954">
        <w:rPr>
          <w:rFonts w:ascii="Times New Roman" w:eastAsiaTheme="minorHAnsi" w:hAnsi="Times New Roman"/>
          <w:sz w:val="28"/>
          <w:szCs w:val="28"/>
          <w:lang w:val="en-US" w:eastAsia="ru-RU"/>
        </w:rPr>
        <w:t> </w:t>
      </w:r>
      <w:r w:rsidRPr="00197954">
        <w:rPr>
          <w:rFonts w:ascii="Times New Roman" w:eastAsiaTheme="minorHAnsi" w:hAnsi="Times New Roman"/>
          <w:sz w:val="28"/>
          <w:szCs w:val="28"/>
          <w:lang w:eastAsia="ru-RU"/>
        </w:rPr>
        <w:t>02.06.2022 в городе Москве – круглый стол на тему «Актуальные вопросы внешнего муниципального финансового контроля. Пути развития в современных условиях (особенности и приоритеты)», модераторы – председатель Представительства Союза МКСО в Центральном федеральном округе, председатель Контрольно-счетной</w:t>
      </w:r>
      <w:r w:rsidR="002F3806" w:rsidRPr="00197954">
        <w:rPr>
          <w:rFonts w:ascii="Times New Roman" w:eastAsiaTheme="minorHAnsi" w:hAnsi="Times New Roman"/>
          <w:sz w:val="28"/>
          <w:szCs w:val="28"/>
          <w:lang w:eastAsia="ru-RU"/>
        </w:rPr>
        <w:t xml:space="preserve"> палаты Воронежа Е.С.</w:t>
      </w:r>
      <w:r w:rsidR="002F3806" w:rsidRPr="00197954">
        <w:rPr>
          <w:rFonts w:ascii="Times New Roman" w:eastAsiaTheme="minorHAnsi" w:hAnsi="Times New Roman"/>
          <w:sz w:val="28"/>
          <w:szCs w:val="28"/>
          <w:lang w:val="en-US" w:eastAsia="ru-RU"/>
        </w:rPr>
        <w:t> </w:t>
      </w:r>
      <w:r w:rsidRPr="00197954">
        <w:rPr>
          <w:rFonts w:ascii="Times New Roman" w:eastAsiaTheme="minorHAnsi" w:hAnsi="Times New Roman"/>
          <w:sz w:val="28"/>
          <w:szCs w:val="28"/>
          <w:lang w:eastAsia="ru-RU"/>
        </w:rPr>
        <w:t>Литвинчук и председатель комиссии Союза МКСО по совершенствованию внешнего муниципального финансового контроля, председатель Счетной палаты Липецка</w:t>
      </w:r>
      <w:r w:rsidR="002F3806" w:rsidRPr="00197954">
        <w:rPr>
          <w:rFonts w:ascii="Times New Roman" w:eastAsiaTheme="minorHAnsi" w:hAnsi="Times New Roman"/>
          <w:sz w:val="28"/>
          <w:szCs w:val="28"/>
          <w:lang w:val="en-US" w:eastAsia="ru-RU"/>
        </w:rPr>
        <w:t> </w:t>
      </w:r>
      <w:r w:rsidRPr="00197954">
        <w:rPr>
          <w:rFonts w:ascii="Times New Roman" w:eastAsiaTheme="minorHAnsi" w:hAnsi="Times New Roman"/>
          <w:sz w:val="28"/>
          <w:szCs w:val="28"/>
          <w:lang w:eastAsia="ru-RU"/>
        </w:rPr>
        <w:t>М.П. Зиборова;</w:t>
      </w:r>
    </w:p>
    <w:p w14:paraId="61CCA606"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noProof/>
          <w:sz w:val="28"/>
          <w:szCs w:val="28"/>
          <w:lang w:eastAsia="ru-RU"/>
        </w:rPr>
        <w:drawing>
          <wp:anchor distT="0" distB="0" distL="114300" distR="114300" simplePos="0" relativeHeight="251660288" behindDoc="1" locked="0" layoutInCell="1" allowOverlap="1" wp14:anchorId="1F448574" wp14:editId="22C07202">
            <wp:simplePos x="0" y="0"/>
            <wp:positionH relativeFrom="column">
              <wp:posOffset>3070225</wp:posOffset>
            </wp:positionH>
            <wp:positionV relativeFrom="paragraph">
              <wp:posOffset>34925</wp:posOffset>
            </wp:positionV>
            <wp:extent cx="2976245" cy="1712595"/>
            <wp:effectExtent l="19050" t="0" r="0" b="0"/>
            <wp:wrapTight wrapText="bothSides">
              <wp:wrapPolygon edited="0">
                <wp:start x="-138" y="0"/>
                <wp:lineTo x="-138" y="21384"/>
                <wp:lineTo x="21568" y="21384"/>
                <wp:lineTo x="21568" y="0"/>
                <wp:lineTo x="-138" y="0"/>
              </wp:wrapPolygon>
            </wp:wrapTight>
            <wp:docPr id="8" name="Рисунок 1" descr="\\server04\index\Index_08\МКСО Представительство\Отчет за 2022 год\Сним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04\index\Index_08\МКСО Представительство\Отчет за 2022 год\Снимок.JPG"/>
                    <pic:cNvPicPr>
                      <a:picLocks noChangeAspect="1" noChangeArrowheads="1"/>
                    </pic:cNvPicPr>
                  </pic:nvPicPr>
                  <pic:blipFill>
                    <a:blip r:embed="rId9" cstate="print">
                      <a:lum contrast="10000"/>
                    </a:blip>
                    <a:srcRect/>
                    <a:stretch>
                      <a:fillRect/>
                    </a:stretch>
                  </pic:blipFill>
                  <pic:spPr bwMode="auto">
                    <a:xfrm>
                      <a:off x="0" y="0"/>
                      <a:ext cx="2976245" cy="1712595"/>
                    </a:xfrm>
                    <a:prstGeom prst="rect">
                      <a:avLst/>
                    </a:prstGeom>
                    <a:noFill/>
                    <a:ln w="9525">
                      <a:noFill/>
                      <a:miter lim="800000"/>
                      <a:headEnd/>
                      <a:tailEnd/>
                    </a:ln>
                  </pic:spPr>
                </pic:pic>
              </a:graphicData>
            </a:graphic>
          </wp:anchor>
        </w:drawing>
      </w:r>
      <w:r w:rsidR="002F3806" w:rsidRPr="00197954">
        <w:rPr>
          <w:rFonts w:ascii="Times New Roman" w:eastAsiaTheme="minorHAnsi" w:hAnsi="Times New Roman"/>
          <w:sz w:val="28"/>
          <w:szCs w:val="28"/>
          <w:lang w:eastAsia="ru-RU"/>
        </w:rPr>
        <w:t>–</w:t>
      </w:r>
      <w:r w:rsidR="002F3806" w:rsidRPr="00197954">
        <w:rPr>
          <w:rFonts w:ascii="Times New Roman" w:eastAsiaTheme="minorHAnsi" w:hAnsi="Times New Roman"/>
          <w:sz w:val="28"/>
          <w:szCs w:val="28"/>
          <w:lang w:val="en-US" w:eastAsia="ru-RU"/>
        </w:rPr>
        <w:t> </w:t>
      </w:r>
      <w:r w:rsidRPr="00197954">
        <w:rPr>
          <w:rFonts w:ascii="Times New Roman" w:eastAsiaTheme="minorHAnsi" w:hAnsi="Times New Roman"/>
          <w:sz w:val="28"/>
          <w:szCs w:val="28"/>
          <w:lang w:eastAsia="ru-RU"/>
        </w:rPr>
        <w:t>23.09.2022 в режиме ВКС – круглый стол на тему «Практика работы муниципальных КСО с документами стратегического планирования», модератор – председатель комиссии Союза МКСО по совершенствованию внешнего муниципального финансового контроля, председатель Счетной палаты Липецка М.П.</w:t>
      </w:r>
      <w:r w:rsidR="002F3806" w:rsidRPr="00197954">
        <w:rPr>
          <w:rFonts w:ascii="Times New Roman" w:eastAsiaTheme="minorHAnsi" w:hAnsi="Times New Roman"/>
          <w:sz w:val="28"/>
          <w:szCs w:val="28"/>
          <w:lang w:val="en-US" w:eastAsia="ru-RU"/>
        </w:rPr>
        <w:t> </w:t>
      </w:r>
      <w:r w:rsidRPr="00197954">
        <w:rPr>
          <w:rFonts w:ascii="Times New Roman" w:eastAsiaTheme="minorHAnsi" w:hAnsi="Times New Roman"/>
          <w:sz w:val="28"/>
          <w:szCs w:val="28"/>
          <w:lang w:eastAsia="ru-RU"/>
        </w:rPr>
        <w:t xml:space="preserve">Зиборова; </w:t>
      </w:r>
    </w:p>
    <w:p w14:paraId="030A23FA" w14:textId="77777777" w:rsidR="00C2029F" w:rsidRPr="00197954" w:rsidRDefault="002F3806"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w:t>
      </w:r>
      <w:r w:rsidRPr="00197954">
        <w:rPr>
          <w:rFonts w:ascii="Times New Roman" w:eastAsiaTheme="minorHAnsi" w:hAnsi="Times New Roman"/>
          <w:sz w:val="28"/>
          <w:szCs w:val="28"/>
          <w:lang w:val="en-US" w:eastAsia="ru-RU"/>
        </w:rPr>
        <w:t> </w:t>
      </w:r>
      <w:r w:rsidR="00C2029F" w:rsidRPr="00197954">
        <w:rPr>
          <w:rFonts w:ascii="Times New Roman" w:eastAsiaTheme="minorHAnsi" w:hAnsi="Times New Roman"/>
          <w:sz w:val="28"/>
          <w:szCs w:val="28"/>
          <w:lang w:eastAsia="ru-RU"/>
        </w:rPr>
        <w:t xml:space="preserve">29.09.2022 в городе Ярославле – круглый стол на тему «Внедрение информационных технологий в деятельность МКСО: практика, опыт, предложения», модератор – член комиссии Союза МКСО по содействию внедрения цифровых технологий в деятельность муниципальных контрольно-счетных органов, информационной и издательской деятельности, председатель Контрольно-счетной палаты Рязани </w:t>
      </w:r>
      <w:r w:rsidRPr="00197954">
        <w:rPr>
          <w:rFonts w:ascii="Times New Roman" w:eastAsiaTheme="minorHAnsi" w:hAnsi="Times New Roman"/>
          <w:sz w:val="28"/>
          <w:szCs w:val="28"/>
          <w:lang w:eastAsia="ru-RU"/>
        </w:rPr>
        <w:t>С.В.</w:t>
      </w:r>
      <w:r w:rsidRPr="00197954">
        <w:rPr>
          <w:sz w:val="28"/>
          <w:szCs w:val="28"/>
          <w:lang w:val="en-US"/>
        </w:rPr>
        <w:t> </w:t>
      </w:r>
      <w:r w:rsidR="00C2029F" w:rsidRPr="00197954">
        <w:rPr>
          <w:rFonts w:ascii="Times New Roman" w:eastAsiaTheme="minorHAnsi" w:hAnsi="Times New Roman"/>
          <w:sz w:val="28"/>
          <w:szCs w:val="28"/>
          <w:lang w:eastAsia="ru-RU"/>
        </w:rPr>
        <w:t>Филимонов;</w:t>
      </w:r>
    </w:p>
    <w:p w14:paraId="3712E199" w14:textId="77777777" w:rsidR="00C2029F" w:rsidRPr="00197954" w:rsidRDefault="002F3806"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w:t>
      </w:r>
      <w:r w:rsidRPr="00197954">
        <w:rPr>
          <w:rFonts w:ascii="Times New Roman" w:eastAsiaTheme="minorHAnsi" w:hAnsi="Times New Roman"/>
          <w:sz w:val="28"/>
          <w:szCs w:val="28"/>
          <w:lang w:val="en-US" w:eastAsia="ru-RU"/>
        </w:rPr>
        <w:t> </w:t>
      </w:r>
      <w:r w:rsidR="00C2029F" w:rsidRPr="00197954">
        <w:rPr>
          <w:rFonts w:ascii="Times New Roman" w:eastAsiaTheme="minorHAnsi" w:hAnsi="Times New Roman"/>
          <w:sz w:val="28"/>
          <w:szCs w:val="28"/>
          <w:lang w:eastAsia="ru-RU"/>
        </w:rPr>
        <w:t xml:space="preserve">10.11.2022 в режиме ВКС – круглый стол «Проведение контрольных и экспертно-аналитических мероприятий с использованием принципов аудита эффективности. Разработка критериев оценки эффективности», модератор – </w:t>
      </w:r>
      <w:r w:rsidR="00C2029F" w:rsidRPr="00197954">
        <w:rPr>
          <w:rFonts w:ascii="Times New Roman" w:eastAsiaTheme="minorHAnsi" w:hAnsi="Times New Roman"/>
          <w:sz w:val="28"/>
          <w:szCs w:val="28"/>
          <w:lang w:eastAsia="ru-RU"/>
        </w:rPr>
        <w:lastRenderedPageBreak/>
        <w:t>председатель Представительства Союза МКСО в Центральном федеральном округе, председатель Контрольно-счетной палаты Воронежа Е.С.</w:t>
      </w:r>
      <w:r w:rsidRPr="00197954">
        <w:rPr>
          <w:rFonts w:ascii="Times New Roman" w:eastAsiaTheme="minorHAnsi" w:hAnsi="Times New Roman"/>
          <w:sz w:val="28"/>
          <w:szCs w:val="28"/>
          <w:lang w:val="en-US" w:eastAsia="ru-RU"/>
        </w:rPr>
        <w:t> </w:t>
      </w:r>
      <w:r w:rsidR="00C2029F" w:rsidRPr="00197954">
        <w:rPr>
          <w:rFonts w:ascii="Times New Roman" w:eastAsiaTheme="minorHAnsi" w:hAnsi="Times New Roman"/>
          <w:sz w:val="28"/>
          <w:szCs w:val="28"/>
          <w:lang w:eastAsia="ru-RU"/>
        </w:rPr>
        <w:t>Литвинчук.</w:t>
      </w:r>
    </w:p>
    <w:p w14:paraId="6A6571C4"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В течение 2022 года обеспечивалась собираемость членских взносов, выявленная задолженность КСК Вейделевского муниципального района по уплате взносов по состоянию на 15.03.2023 погашена.</w:t>
      </w:r>
    </w:p>
    <w:p w14:paraId="50CA4C1C"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p>
    <w:p w14:paraId="7BD6BB30" w14:textId="77777777" w:rsidR="00C2029F" w:rsidRPr="00197954" w:rsidRDefault="00EB5656" w:rsidP="002F3806">
      <w:pPr>
        <w:pStyle w:val="afe"/>
        <w:tabs>
          <w:tab w:val="left" w:pos="1276"/>
        </w:tabs>
        <w:ind w:left="0" w:firstLine="0"/>
        <w:rPr>
          <w:rFonts w:ascii="Times New Roman" w:eastAsiaTheme="minorHAnsi" w:hAnsi="Times New Roman"/>
          <w:b/>
          <w:sz w:val="28"/>
          <w:szCs w:val="28"/>
          <w:lang w:eastAsia="ru-RU"/>
        </w:rPr>
      </w:pPr>
      <w:r>
        <w:rPr>
          <w:rFonts w:ascii="Times New Roman" w:eastAsiaTheme="minorHAnsi" w:hAnsi="Times New Roman"/>
          <w:b/>
          <w:sz w:val="28"/>
          <w:szCs w:val="28"/>
          <w:lang w:eastAsia="ru-RU"/>
        </w:rPr>
        <w:t>1.4. </w:t>
      </w:r>
      <w:r w:rsidR="00C2029F" w:rsidRPr="00197954">
        <w:rPr>
          <w:rFonts w:ascii="Times New Roman" w:eastAsiaTheme="minorHAnsi" w:hAnsi="Times New Roman"/>
          <w:b/>
          <w:sz w:val="28"/>
          <w:szCs w:val="28"/>
          <w:lang w:eastAsia="ru-RU"/>
        </w:rPr>
        <w:t>Совместные</w:t>
      </w:r>
      <w:r w:rsidR="00C2029F" w:rsidRPr="00197954">
        <w:rPr>
          <w:rFonts w:ascii="Times New Roman" w:eastAsiaTheme="minorHAnsi" w:hAnsi="Times New Roman"/>
          <w:b/>
          <w:bCs/>
          <w:sz w:val="28"/>
          <w:szCs w:val="28"/>
        </w:rPr>
        <w:t xml:space="preserve"> (параллельные) контрольные и экспертно</w:t>
      </w:r>
      <w:r w:rsidR="002F3806" w:rsidRPr="00197954">
        <w:rPr>
          <w:rFonts w:ascii="Times New Roman" w:eastAsiaTheme="minorHAnsi" w:hAnsi="Times New Roman"/>
          <w:b/>
          <w:bCs/>
          <w:sz w:val="28"/>
          <w:szCs w:val="28"/>
        </w:rPr>
        <w:t>-</w:t>
      </w:r>
      <w:r w:rsidR="00C2029F" w:rsidRPr="00197954">
        <w:rPr>
          <w:rFonts w:ascii="Times New Roman" w:eastAsiaTheme="minorHAnsi" w:hAnsi="Times New Roman"/>
          <w:b/>
          <w:bCs/>
          <w:sz w:val="28"/>
          <w:szCs w:val="28"/>
        </w:rPr>
        <w:t>аналитические мероприятия, проводимые со Счетной палатой РФ и КСО субъектов Российской Федерации</w:t>
      </w:r>
      <w:r w:rsidR="002F3806" w:rsidRPr="00197954">
        <w:rPr>
          <w:rFonts w:ascii="Times New Roman" w:eastAsiaTheme="minorHAnsi" w:hAnsi="Times New Roman"/>
          <w:b/>
          <w:bCs/>
          <w:sz w:val="28"/>
          <w:szCs w:val="28"/>
        </w:rPr>
        <w:t>.</w:t>
      </w:r>
    </w:p>
    <w:p w14:paraId="77D82BA7"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Основной формой взаимодействия между МКСО ЦФО и КСО субъектов являются мероприятия по обмену практическим опытом, а также проведение совместных контрольных и экспертно-аналитических мероприятий. В отчетном году соответствующие мероприятия проведены 20-ю МКСО. </w:t>
      </w:r>
    </w:p>
    <w:p w14:paraId="3B0F9264"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Так, Контрольно-счетной палатой Белгородской области совместно с муниципальными КСО Белгородской области проводились проверки </w:t>
      </w:r>
      <w:r w:rsidRPr="00197954">
        <w:rPr>
          <w:rFonts w:ascii="Times New Roman" w:eastAsiaTheme="minorHAnsi" w:hAnsi="Times New Roman"/>
          <w:sz w:val="28"/>
          <w:szCs w:val="28"/>
          <w:lang w:eastAsia="ru-RU"/>
        </w:rPr>
        <w:t xml:space="preserve">использования бюджетных средств, направленных на реализацию инициативных проектов, на оказание государственной социальной помощи на основании социального контракта, а также на реализацию программы «Формирование современной городской среды». </w:t>
      </w:r>
    </w:p>
    <w:p w14:paraId="5F6FCF62"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Аналогично, в единых областных мероприятиях по контролю использования бюджетных средств, выделенных на обеспечение бесплатным горячим питанием обучающихся, получающих начальное общее образование в муниципальных образовательных организациях, поучаствовали МКСО Тулы, Веневского муниципального района, Иванова, Кинешмы. В Московской области региональной КСП совместно с МКСО Подольска, Чехова, Щелково проверено использование средств бюджета, предусмотренных на функционирование и развитие систем оповещения населения о чрезвычайных ситуациях.</w:t>
      </w:r>
    </w:p>
    <w:p w14:paraId="5F73C043"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lang w:eastAsia="ru-RU"/>
        </w:rPr>
        <w:t>Кроме того, совместно с областными КСО проведены следующие проверки:</w:t>
      </w:r>
      <w:r w:rsidR="003966C6" w:rsidRPr="00197954">
        <w:rPr>
          <w:rFonts w:ascii="Times New Roman" w:eastAsiaTheme="minorHAnsi" w:hAnsi="Times New Roman"/>
          <w:sz w:val="28"/>
          <w:szCs w:val="28"/>
          <w:lang w:eastAsia="ru-RU"/>
        </w:rPr>
        <w:br/>
      </w:r>
      <w:r w:rsidRPr="00197954">
        <w:rPr>
          <w:rFonts w:ascii="Times New Roman" w:eastAsiaTheme="minorHAnsi" w:hAnsi="Times New Roman"/>
          <w:sz w:val="28"/>
          <w:szCs w:val="28"/>
          <w:lang w:eastAsia="ru-RU"/>
        </w:rPr>
        <w:t xml:space="preserve">КСП Дмитрова – использования средств на капитальный ремонт объектов спорта, </w:t>
      </w:r>
      <w:r w:rsidR="003966C6" w:rsidRPr="00197954">
        <w:rPr>
          <w:rFonts w:ascii="Times New Roman" w:eastAsiaTheme="minorHAnsi" w:hAnsi="Times New Roman"/>
          <w:sz w:val="28"/>
          <w:szCs w:val="28"/>
          <w:lang w:eastAsia="ru-RU"/>
        </w:rPr>
        <w:br/>
      </w:r>
      <w:r w:rsidRPr="00197954">
        <w:rPr>
          <w:rFonts w:ascii="Times New Roman" w:eastAsiaTheme="minorHAnsi" w:hAnsi="Times New Roman"/>
          <w:sz w:val="28"/>
          <w:szCs w:val="28"/>
          <w:lang w:eastAsia="ru-RU"/>
        </w:rPr>
        <w:t>КСП Ярославля – расходования средств на переселение граждан из аварийного жилья, КСП Ярославского муниципального района – организации антитеррористической защищенности объектов образования, КСП Тамбова – использования средств на совершенствование сети автомобильных дорог, КСП</w:t>
      </w:r>
      <w:r w:rsidR="00EB5656">
        <w:rPr>
          <w:rFonts w:ascii="Times New Roman" w:eastAsiaTheme="minorHAnsi" w:hAnsi="Times New Roman"/>
          <w:sz w:val="28"/>
          <w:szCs w:val="28"/>
          <w:lang w:eastAsia="ru-RU"/>
        </w:rPr>
        <w:t> </w:t>
      </w:r>
      <w:r w:rsidRPr="00197954">
        <w:rPr>
          <w:rFonts w:ascii="Times New Roman" w:eastAsiaTheme="minorHAnsi" w:hAnsi="Times New Roman"/>
          <w:sz w:val="28"/>
          <w:szCs w:val="28"/>
          <w:lang w:eastAsia="ru-RU"/>
        </w:rPr>
        <w:t xml:space="preserve">Орла – расходования средств на реализацию программы «Формирование современной городской среды», КСП Железногорска – расходов на осуществление деятельности по обращению с животными без владельцев. </w:t>
      </w:r>
    </w:p>
    <w:p w14:paraId="76A3A620"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 xml:space="preserve">Все члены Представительства принимают активное участие в работе региональных объединений КСО. Так, на базе КСП Иванова в декабре проведен обучающий семинар для сотрудников МКСО Ивановской области по вопросам контроля управления и распоряжения муниципальной собственностью. </w:t>
      </w:r>
    </w:p>
    <w:p w14:paraId="7F290704" w14:textId="77777777" w:rsidR="00EB5656" w:rsidRDefault="00EB5656" w:rsidP="003966C6">
      <w:pPr>
        <w:pStyle w:val="afe"/>
        <w:tabs>
          <w:tab w:val="left" w:pos="1276"/>
        </w:tabs>
        <w:ind w:left="0" w:firstLine="0"/>
        <w:rPr>
          <w:rFonts w:ascii="Times New Roman" w:eastAsiaTheme="minorHAnsi" w:hAnsi="Times New Roman"/>
          <w:b/>
          <w:sz w:val="28"/>
          <w:szCs w:val="28"/>
          <w:lang w:eastAsia="ru-RU"/>
        </w:rPr>
      </w:pPr>
    </w:p>
    <w:p w14:paraId="63FF2C25" w14:textId="77777777" w:rsidR="00C2029F" w:rsidRPr="00197954" w:rsidRDefault="00EB5656" w:rsidP="003966C6">
      <w:pPr>
        <w:pStyle w:val="afe"/>
        <w:tabs>
          <w:tab w:val="left" w:pos="1276"/>
        </w:tabs>
        <w:ind w:left="0" w:firstLine="0"/>
        <w:rPr>
          <w:rFonts w:ascii="Times New Roman" w:eastAsiaTheme="minorHAnsi" w:hAnsi="Times New Roman"/>
          <w:b/>
          <w:sz w:val="28"/>
          <w:szCs w:val="28"/>
          <w:lang w:eastAsia="ru-RU"/>
        </w:rPr>
      </w:pPr>
      <w:r>
        <w:rPr>
          <w:rFonts w:ascii="Times New Roman" w:eastAsiaTheme="minorHAnsi" w:hAnsi="Times New Roman"/>
          <w:b/>
          <w:sz w:val="28"/>
          <w:szCs w:val="28"/>
          <w:lang w:eastAsia="ru-RU"/>
        </w:rPr>
        <w:t>1.5. </w:t>
      </w:r>
      <w:r w:rsidR="00C2029F" w:rsidRPr="00197954">
        <w:rPr>
          <w:rFonts w:ascii="Times New Roman" w:eastAsiaTheme="minorHAnsi" w:hAnsi="Times New Roman"/>
          <w:b/>
          <w:sz w:val="28"/>
          <w:szCs w:val="28"/>
          <w:lang w:eastAsia="ru-RU"/>
        </w:rPr>
        <w:t>Повышение</w:t>
      </w:r>
      <w:r w:rsidR="00C2029F" w:rsidRPr="00197954">
        <w:rPr>
          <w:rFonts w:ascii="Times New Roman" w:eastAsiaTheme="minorHAnsi" w:hAnsi="Times New Roman"/>
          <w:b/>
          <w:bCs/>
          <w:sz w:val="28"/>
          <w:szCs w:val="28"/>
        </w:rPr>
        <w:t xml:space="preserve"> квалификации сотрудников муниципальных контрольно-счетных органов</w:t>
      </w:r>
      <w:r w:rsidR="003966C6" w:rsidRPr="00197954">
        <w:rPr>
          <w:rFonts w:ascii="Times New Roman" w:eastAsiaTheme="minorHAnsi" w:hAnsi="Times New Roman"/>
          <w:b/>
          <w:bCs/>
          <w:sz w:val="28"/>
          <w:szCs w:val="28"/>
        </w:rPr>
        <w:t>.</w:t>
      </w:r>
    </w:p>
    <w:p w14:paraId="4F4D85D8"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Представительство постоянно обращает внимание муниципальных КСО на необходимость повышения профессионального уровня работников. В течение года рассылались графики проведения курсов повышения квалификации в ФГБОУ </w:t>
      </w:r>
      <w:r w:rsidR="003966C6" w:rsidRPr="00197954">
        <w:rPr>
          <w:rFonts w:ascii="Times New Roman" w:eastAsiaTheme="minorHAnsi" w:hAnsi="Times New Roman"/>
          <w:sz w:val="28"/>
          <w:szCs w:val="28"/>
        </w:rPr>
        <w:t xml:space="preserve">ВО </w:t>
      </w:r>
      <w:r w:rsidR="003966C6" w:rsidRPr="00197954">
        <w:rPr>
          <w:rFonts w:ascii="Times New Roman" w:eastAsiaTheme="minorHAnsi" w:hAnsi="Times New Roman"/>
          <w:sz w:val="28"/>
          <w:szCs w:val="28"/>
        </w:rPr>
        <w:lastRenderedPageBreak/>
        <w:t>РЭУ им. </w:t>
      </w:r>
      <w:r w:rsidRPr="00197954">
        <w:rPr>
          <w:rFonts w:ascii="Times New Roman" w:eastAsiaTheme="minorHAnsi" w:hAnsi="Times New Roman"/>
          <w:sz w:val="28"/>
          <w:szCs w:val="28"/>
        </w:rPr>
        <w:t>Г.В. Плеханова, ФГБОУ ВО НГУЭУ (НИНХ) и иных образовательных организаций.</w:t>
      </w:r>
    </w:p>
    <w:p w14:paraId="6C1499B7"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В 2022 году обучение по профессиональным программам повышения квалификации прошли 113 работников. Основные темы курсов повышения квалификации: аудит в сфере закупок, осуществление внешнего муниципального финансового контроля, мероприятия по противодействию коррупции. Наибольшая часть слушателей повышала свою квалификацию на базе ФГБОУВО РЭУ им. Г.В. Плеханова, ФГБОУ ВО НГУЭУ (НИНХ), ФГБОУВО РАНХиГС при Президенте РФ, ФГБОУ ВО «Финансовый университет при Правительстве Российской Федерации», ЧОУ ДПО «ЦНТИ «Прогресс», АНО ДПО «Институт профессиональных квалификаций» и других образовательных центров. Актуальными были вебинары, проводимые компаниями «Главбух», «Госфинансы», «Консультант плюс».</w:t>
      </w:r>
    </w:p>
    <w:p w14:paraId="6D59F10C"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Специалисты отдельных МКСО повышали свою квалификацию в области бухгалтерского учета, внутреннего финансового аудита, ценообразования и сметного дела, антимонопольного законодательства, использования программного обеспечения Astra Linux и др. </w:t>
      </w:r>
    </w:p>
    <w:p w14:paraId="2E814508"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В течение отчетного периода сотрудники МКСО ЦФО активно участвовали в мероприятиях (вебинарах, семинарах, дискуссионных площадках), проводимых Счетной палатой РФ, Союзом МКСО, региональными объединениями КСО, в том числе на Образовательной платформе Счетной палаты РФ.  </w:t>
      </w:r>
    </w:p>
    <w:p w14:paraId="30421E7F"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p>
    <w:p w14:paraId="7398B8C3" w14:textId="77777777" w:rsidR="00C2029F" w:rsidRPr="00197954" w:rsidRDefault="00EB5656" w:rsidP="003966C6">
      <w:pPr>
        <w:tabs>
          <w:tab w:val="left" w:pos="1276"/>
        </w:tabs>
        <w:ind w:firstLine="0"/>
        <w:rPr>
          <w:rFonts w:ascii="Times New Roman" w:hAnsi="Times New Roman"/>
          <w:b/>
          <w:sz w:val="28"/>
          <w:szCs w:val="28"/>
          <w:lang w:eastAsia="ru-RU"/>
        </w:rPr>
      </w:pPr>
      <w:bookmarkStart w:id="3" w:name="bookmark5"/>
      <w:r>
        <w:rPr>
          <w:rFonts w:ascii="Times New Roman" w:hAnsi="Times New Roman"/>
          <w:b/>
          <w:sz w:val="28"/>
          <w:szCs w:val="28"/>
          <w:lang w:eastAsia="ru-RU"/>
        </w:rPr>
        <w:t>1.6. </w:t>
      </w:r>
      <w:r w:rsidR="00C2029F" w:rsidRPr="00197954">
        <w:rPr>
          <w:rFonts w:ascii="Times New Roman" w:hAnsi="Times New Roman"/>
          <w:b/>
          <w:sz w:val="28"/>
          <w:szCs w:val="28"/>
          <w:lang w:eastAsia="ru-RU"/>
        </w:rPr>
        <w:t>Информационное</w:t>
      </w:r>
      <w:r w:rsidR="00C2029F" w:rsidRPr="00197954">
        <w:rPr>
          <w:rFonts w:ascii="Times New Roman" w:hAnsi="Times New Roman"/>
          <w:b/>
          <w:bCs/>
          <w:sz w:val="28"/>
          <w:szCs w:val="28"/>
        </w:rPr>
        <w:t xml:space="preserve"> обеспечение деятельности Представительства</w:t>
      </w:r>
      <w:bookmarkEnd w:id="3"/>
      <w:r w:rsidR="00C2029F" w:rsidRPr="00197954">
        <w:rPr>
          <w:rFonts w:ascii="Times New Roman" w:hAnsi="Times New Roman"/>
          <w:b/>
          <w:bCs/>
          <w:sz w:val="28"/>
          <w:szCs w:val="28"/>
        </w:rPr>
        <w:t xml:space="preserve"> Союза МКСО в ЦФО</w:t>
      </w:r>
      <w:r w:rsidR="003966C6" w:rsidRPr="00197954">
        <w:rPr>
          <w:rFonts w:ascii="Times New Roman" w:hAnsi="Times New Roman"/>
          <w:b/>
          <w:bCs/>
          <w:sz w:val="28"/>
          <w:szCs w:val="28"/>
        </w:rPr>
        <w:t>.</w:t>
      </w:r>
    </w:p>
    <w:p w14:paraId="44F50DBF"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В целях реализации принципа гласности, члены Представительства в отчетном году продолжили работу по обеспечению максимальной открытости и доступности информации об итогах своей деятельности.</w:t>
      </w:r>
    </w:p>
    <w:p w14:paraId="081D2A70"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По состоянию на 01.01.2023 собственные интернет-сайты либо странички на официальных сайтах муниципальных образований имеют все члены Представительства Союза МКСО в ЦФО. Из года в год отмечается рост посетителей официальных сайтов МКСО, что свидетельствует о повышении интереса общества к деятельности органов внешнего финансового контроля. МКСО ЦФО ежегодно принимают участие в конкурсе «Лучший официальный сайт МКСО». По итогам очередного конкурса сразу два муниципальных КСО ЦФО заняли призовые места: II место – КСП</w:t>
      </w:r>
      <w:r w:rsidR="003966C6" w:rsidRPr="00197954">
        <w:rPr>
          <w:rFonts w:ascii="Times New Roman" w:eastAsiaTheme="minorHAnsi" w:hAnsi="Times New Roman"/>
          <w:sz w:val="28"/>
          <w:szCs w:val="28"/>
        </w:rPr>
        <w:t> </w:t>
      </w:r>
      <w:r w:rsidRPr="00197954">
        <w:rPr>
          <w:rFonts w:ascii="Times New Roman" w:eastAsiaTheme="minorHAnsi" w:hAnsi="Times New Roman"/>
          <w:sz w:val="28"/>
          <w:szCs w:val="28"/>
        </w:rPr>
        <w:t>Воронежа, III место – КСП</w:t>
      </w:r>
      <w:r w:rsidR="00EB5656">
        <w:rPr>
          <w:rFonts w:ascii="Times New Roman" w:eastAsiaTheme="minorHAnsi" w:hAnsi="Times New Roman"/>
          <w:sz w:val="28"/>
          <w:szCs w:val="28"/>
        </w:rPr>
        <w:t> </w:t>
      </w:r>
      <w:r w:rsidRPr="00197954">
        <w:rPr>
          <w:rFonts w:ascii="Times New Roman" w:eastAsiaTheme="minorHAnsi" w:hAnsi="Times New Roman"/>
          <w:sz w:val="28"/>
          <w:szCs w:val="28"/>
        </w:rPr>
        <w:t xml:space="preserve">Одинцовского городского округа. </w:t>
      </w:r>
    </w:p>
    <w:p w14:paraId="61F1BA31"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За отчетный период МКСО ЦФО в сети «Интернет» размещено более 2 000 публикаций о своей деятельности, в том числе в обязательном порядке: годовые отчеты о деятельности МКСО; информация о проведенных контрольных и экспертно-аналитических мероприятиях и о мерах, принятых по их итогам, стандарты и методические рекомендации, информация в рамках мероприятий по противодействию коррупции и т.д.</w:t>
      </w:r>
    </w:p>
    <w:p w14:paraId="1180C9C9"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На </w:t>
      </w:r>
      <w:r w:rsidR="003966C6" w:rsidRPr="00197954">
        <w:rPr>
          <w:rFonts w:ascii="Times New Roman" w:eastAsiaTheme="minorHAnsi" w:hAnsi="Times New Roman"/>
          <w:sz w:val="28"/>
          <w:szCs w:val="28"/>
        </w:rPr>
        <w:t>П</w:t>
      </w:r>
      <w:r w:rsidRPr="00197954">
        <w:rPr>
          <w:rFonts w:ascii="Times New Roman" w:eastAsiaTheme="minorHAnsi" w:hAnsi="Times New Roman"/>
          <w:sz w:val="28"/>
          <w:szCs w:val="28"/>
        </w:rPr>
        <w:t xml:space="preserve">ортале Счетной палаты РФ и </w:t>
      </w:r>
      <w:r w:rsidR="003966C6" w:rsidRPr="00197954">
        <w:rPr>
          <w:rFonts w:ascii="Times New Roman" w:eastAsiaTheme="minorHAnsi" w:hAnsi="Times New Roman"/>
          <w:sz w:val="28"/>
          <w:szCs w:val="28"/>
        </w:rPr>
        <w:t>контрольно-счетных органов РФ</w:t>
      </w:r>
      <w:r w:rsidRPr="00197954">
        <w:rPr>
          <w:rFonts w:ascii="Times New Roman" w:eastAsiaTheme="minorHAnsi" w:hAnsi="Times New Roman"/>
          <w:sz w:val="28"/>
          <w:szCs w:val="28"/>
        </w:rPr>
        <w:t xml:space="preserve"> в подразделе «Практика КМ и ЭАМ» раздела «Союз МКСО» постоянно размещают информацию о результатах своих проверок контрольно-счетные органы </w:t>
      </w:r>
      <w:r w:rsidRPr="00197954">
        <w:rPr>
          <w:rFonts w:ascii="Times New Roman" w:eastAsiaTheme="minorHAnsi" w:hAnsi="Times New Roman"/>
          <w:sz w:val="28"/>
          <w:szCs w:val="28"/>
          <w:lang w:eastAsia="ru-RU"/>
        </w:rPr>
        <w:t>Воронежа, Щелково, Чехова, Мытищ, Дмитрова, Белгорода, Иванова, Серпухова, Орла</w:t>
      </w:r>
      <w:r w:rsidRPr="00197954">
        <w:rPr>
          <w:rFonts w:ascii="Times New Roman" w:eastAsiaTheme="minorHAnsi" w:hAnsi="Times New Roman"/>
          <w:sz w:val="28"/>
          <w:szCs w:val="28"/>
        </w:rPr>
        <w:t xml:space="preserve"> и другие МКСО. Многие МКСО традиционно размещают информацию о </w:t>
      </w:r>
      <w:r w:rsidRPr="00197954">
        <w:rPr>
          <w:rFonts w:ascii="Times New Roman" w:eastAsiaTheme="minorHAnsi" w:hAnsi="Times New Roman"/>
          <w:sz w:val="28"/>
          <w:szCs w:val="28"/>
        </w:rPr>
        <w:lastRenderedPageBreak/>
        <w:t xml:space="preserve">планируемых проверках и иных организационных мероприятиях в подразделах «Новости» и «Мероприятия». Стандарты, методические рекомендации, заключения размещаются МКСО ЦФО в разделе «Библиотека». Кроме того, КСП Воронежа размещается (направляется для размещения) информация о работе Представительства Союза МКСО в ЦФО, КСП Курска – о деятельности комиссии Союза МКСО по вопросам методического обеспечения и подготовленные методические материалы, СП Липецка – о деятельности комиссии Союза МКСО по совершенствованию внешнего муниципального финансового контроля и подготовленные сводные информации. </w:t>
      </w:r>
    </w:p>
    <w:p w14:paraId="14C9F1A6"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КСП г.</w:t>
      </w:r>
      <w:r w:rsidR="003966C6" w:rsidRPr="00197954">
        <w:rPr>
          <w:rFonts w:ascii="Times New Roman" w:eastAsiaTheme="minorHAnsi" w:hAnsi="Times New Roman"/>
          <w:sz w:val="28"/>
          <w:szCs w:val="28"/>
        </w:rPr>
        <w:t> Курска и КСП г. </w:t>
      </w:r>
      <w:r w:rsidRPr="00197954">
        <w:rPr>
          <w:rFonts w:ascii="Times New Roman" w:eastAsiaTheme="minorHAnsi" w:hAnsi="Times New Roman"/>
          <w:sz w:val="28"/>
          <w:szCs w:val="28"/>
        </w:rPr>
        <w:t>Железногорска размещали сводную информацию о своей деятельности на Портале государственного и муниципального финансового аудита (ГИС ЕСГФК).</w:t>
      </w:r>
    </w:p>
    <w:p w14:paraId="224827AD"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Помимо этого, результаты деятельности МКСО публикуются в электронных и печатных СМИ: таких материалов за отчетный период вышло около 600. </w:t>
      </w:r>
    </w:p>
    <w:p w14:paraId="4526DE6E"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В соответствии с требованиями законодательства муниципальными КСО ЦФО созданы официальные страницы в социальных сетях «ВКонтакте», «Одноклассники», на которых в онлайн-режиме публикуются новости, результаты проверок, анонсы мероприятий и др. </w:t>
      </w:r>
    </w:p>
    <w:p w14:paraId="7F2FFFD8" w14:textId="77777777" w:rsidR="00EB5656" w:rsidRDefault="00EB5656" w:rsidP="003966C6">
      <w:pPr>
        <w:pStyle w:val="afe"/>
        <w:tabs>
          <w:tab w:val="left" w:pos="1276"/>
        </w:tabs>
        <w:ind w:left="0" w:firstLine="0"/>
        <w:rPr>
          <w:rFonts w:ascii="Times New Roman" w:eastAsiaTheme="minorHAnsi" w:hAnsi="Times New Roman"/>
          <w:b/>
          <w:sz w:val="28"/>
          <w:szCs w:val="28"/>
          <w:lang w:eastAsia="ru-RU"/>
        </w:rPr>
      </w:pPr>
      <w:bookmarkStart w:id="4" w:name="bookmark6"/>
    </w:p>
    <w:p w14:paraId="6F76F229" w14:textId="77777777" w:rsidR="00C2029F" w:rsidRPr="00197954" w:rsidRDefault="00EB5656" w:rsidP="003966C6">
      <w:pPr>
        <w:pStyle w:val="afe"/>
        <w:tabs>
          <w:tab w:val="left" w:pos="1276"/>
        </w:tabs>
        <w:ind w:left="0" w:firstLine="0"/>
        <w:rPr>
          <w:rFonts w:ascii="Times New Roman" w:eastAsiaTheme="minorHAnsi" w:hAnsi="Times New Roman"/>
          <w:b/>
          <w:sz w:val="28"/>
          <w:szCs w:val="28"/>
          <w:lang w:eastAsia="ru-RU"/>
        </w:rPr>
      </w:pPr>
      <w:r>
        <w:rPr>
          <w:rFonts w:ascii="Times New Roman" w:eastAsiaTheme="minorHAnsi" w:hAnsi="Times New Roman"/>
          <w:b/>
          <w:sz w:val="28"/>
          <w:szCs w:val="28"/>
          <w:lang w:eastAsia="ru-RU"/>
        </w:rPr>
        <w:t>1.7. </w:t>
      </w:r>
      <w:r w:rsidR="00C2029F" w:rsidRPr="00197954">
        <w:rPr>
          <w:rFonts w:ascii="Times New Roman" w:eastAsiaTheme="minorHAnsi" w:hAnsi="Times New Roman"/>
          <w:b/>
          <w:sz w:val="28"/>
          <w:szCs w:val="28"/>
          <w:lang w:eastAsia="ru-RU"/>
        </w:rPr>
        <w:t>Конкурсы в сфере внешнего муниципального финансового контроля</w:t>
      </w:r>
    </w:p>
    <w:p w14:paraId="4134EFED"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В соответствии с планом работы Представительства Союза МКСО в ЦФО на 2022 год среди муниципальных контрольно-счетных органов организован и проведен I этап конкурсов «Лучшая практика внешнего муниципального финансового контроля» и «Лучший муниципальный финансовый контролер России» (по итогам 2021 года). В рамках I этапа представлена заявка на участие в конкурсе «Лучшая практика ВМФК» от КСП Железногорска. Материалы направлены для участия во II этапе конкурса, где заняли 4-е место.  </w:t>
      </w:r>
    </w:p>
    <w:p w14:paraId="26E539A1"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p>
    <w:p w14:paraId="42E0A9DC" w14:textId="77777777" w:rsidR="00C2029F" w:rsidRPr="00197954" w:rsidRDefault="00EB5656" w:rsidP="003966C6">
      <w:pPr>
        <w:pStyle w:val="afe"/>
        <w:tabs>
          <w:tab w:val="left" w:pos="1276"/>
        </w:tabs>
        <w:ind w:left="0" w:firstLine="0"/>
        <w:rPr>
          <w:rFonts w:ascii="Times New Roman" w:eastAsiaTheme="minorHAnsi" w:hAnsi="Times New Roman"/>
          <w:b/>
          <w:sz w:val="28"/>
          <w:szCs w:val="28"/>
          <w:lang w:eastAsia="ru-RU"/>
        </w:rPr>
      </w:pPr>
      <w:r>
        <w:rPr>
          <w:rFonts w:ascii="Times New Roman" w:eastAsiaTheme="minorHAnsi" w:hAnsi="Times New Roman"/>
          <w:b/>
          <w:sz w:val="28"/>
          <w:szCs w:val="28"/>
          <w:lang w:eastAsia="ru-RU"/>
        </w:rPr>
        <w:t>1.8. </w:t>
      </w:r>
      <w:r w:rsidR="00C2029F" w:rsidRPr="00197954">
        <w:rPr>
          <w:rFonts w:ascii="Times New Roman" w:eastAsiaTheme="minorHAnsi" w:hAnsi="Times New Roman"/>
          <w:b/>
          <w:sz w:val="28"/>
          <w:szCs w:val="28"/>
          <w:lang w:eastAsia="ru-RU"/>
        </w:rPr>
        <w:t>Взаимодействие</w:t>
      </w:r>
      <w:r w:rsidR="00C2029F" w:rsidRPr="00197954">
        <w:rPr>
          <w:rFonts w:ascii="Times New Roman" w:eastAsiaTheme="minorHAnsi" w:hAnsi="Times New Roman"/>
          <w:b/>
          <w:bCs/>
          <w:sz w:val="28"/>
          <w:szCs w:val="28"/>
        </w:rPr>
        <w:t xml:space="preserve"> с органами государственной власти, контрольно-надзорными и правоохранительными органами</w:t>
      </w:r>
      <w:bookmarkEnd w:id="4"/>
    </w:p>
    <w:p w14:paraId="3FE124A1"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Важнейшей составляющей деятельности МКСО в ЦФО является организация эффективного взаимодействия с контрольными, надзорными и правоохранительными органами. Как правило, основы такого взаимодействия фиксируются в двухсторонних соглашениях. Наиболее часто заключаются соглашения с органами прокуратуры, полиции, финансовыми органами, а также с муниципальными и региональными КСО. Так, в отчетном периоде КСП</w:t>
      </w:r>
      <w:r w:rsidR="003966C6" w:rsidRPr="00197954">
        <w:rPr>
          <w:rFonts w:ascii="Times New Roman" w:eastAsiaTheme="minorHAnsi" w:hAnsi="Times New Roman"/>
          <w:sz w:val="28"/>
          <w:szCs w:val="28"/>
        </w:rPr>
        <w:t> </w:t>
      </w:r>
      <w:r w:rsidRPr="00197954">
        <w:rPr>
          <w:rFonts w:ascii="Times New Roman" w:eastAsiaTheme="minorHAnsi" w:hAnsi="Times New Roman"/>
          <w:sz w:val="28"/>
          <w:szCs w:val="28"/>
        </w:rPr>
        <w:t xml:space="preserve">Веневского муниципального района заключено соглашение о сотрудничестве и взаимодействии с районной прокуратурой, КСП Курска обновлено соглашение с прокуратурой города, КСП Тулы заключено соглашение с Контрольно-счетной палатой </w:t>
      </w:r>
      <w:r w:rsidR="003966C6" w:rsidRPr="00197954">
        <w:rPr>
          <w:rFonts w:ascii="Times New Roman" w:eastAsiaTheme="minorHAnsi" w:hAnsi="Times New Roman"/>
          <w:sz w:val="28"/>
          <w:szCs w:val="28"/>
        </w:rPr>
        <w:t xml:space="preserve">города </w:t>
      </w:r>
      <w:r w:rsidRPr="00197954">
        <w:rPr>
          <w:rFonts w:ascii="Times New Roman" w:eastAsiaTheme="minorHAnsi" w:hAnsi="Times New Roman"/>
          <w:sz w:val="28"/>
          <w:szCs w:val="28"/>
        </w:rPr>
        <w:t>Кирова, КСК</w:t>
      </w:r>
      <w:r w:rsidR="003966C6" w:rsidRPr="00197954">
        <w:rPr>
          <w:rFonts w:ascii="Times New Roman" w:eastAsiaTheme="minorHAnsi" w:hAnsi="Times New Roman"/>
          <w:sz w:val="28"/>
          <w:szCs w:val="28"/>
        </w:rPr>
        <w:t> </w:t>
      </w:r>
      <w:r w:rsidRPr="00197954">
        <w:rPr>
          <w:rFonts w:ascii="Times New Roman" w:eastAsiaTheme="minorHAnsi" w:hAnsi="Times New Roman"/>
          <w:sz w:val="28"/>
          <w:szCs w:val="28"/>
        </w:rPr>
        <w:t>Чернянского муниципального района Белгородской области – с региональной КСП.</w:t>
      </w:r>
    </w:p>
    <w:p w14:paraId="3B4707CF"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Шесть МКСО ЦФО участвовали в совместных проверках с местными прокуратурами (либо привлекались к проведению проверок). Специалисты </w:t>
      </w:r>
      <w:r w:rsidRPr="00197954">
        <w:rPr>
          <w:rFonts w:ascii="Times New Roman" w:eastAsiaTheme="minorHAnsi" w:hAnsi="Times New Roman"/>
          <w:sz w:val="28"/>
          <w:szCs w:val="28"/>
          <w:lang w:eastAsia="ru-RU"/>
        </w:rPr>
        <w:t>КСП Иванова принимали участие в проверке МУП Специализированная автобаза жилищного хозяйства», КСК Костромы – в проверке МУП</w:t>
      </w:r>
      <w:r w:rsidR="003966C6" w:rsidRPr="00197954">
        <w:rPr>
          <w:rFonts w:ascii="Times New Roman" w:eastAsiaTheme="minorHAnsi" w:hAnsi="Times New Roman"/>
          <w:sz w:val="28"/>
          <w:szCs w:val="28"/>
          <w:lang w:eastAsia="ru-RU"/>
        </w:rPr>
        <w:t> </w:t>
      </w:r>
      <w:r w:rsidRPr="00197954">
        <w:rPr>
          <w:rFonts w:ascii="Times New Roman" w:eastAsiaTheme="minorHAnsi" w:hAnsi="Times New Roman"/>
          <w:sz w:val="28"/>
          <w:szCs w:val="28"/>
          <w:lang w:eastAsia="ru-RU"/>
        </w:rPr>
        <w:t xml:space="preserve">«Городские сети». Совместно с городскими прокуратурами КСП Смоленска проверила обоснованность выплат стимулирующего характера работникам МБУ, КСП </w:t>
      </w:r>
      <w:r w:rsidRPr="00197954">
        <w:rPr>
          <w:rFonts w:ascii="Times New Roman" w:eastAsiaTheme="minorHAnsi" w:hAnsi="Times New Roman"/>
          <w:sz w:val="28"/>
          <w:szCs w:val="28"/>
          <w:lang w:eastAsia="ru-RU"/>
        </w:rPr>
        <w:lastRenderedPageBreak/>
        <w:t>Белгорода – расходы на благоустройство. КСК Касимовского муниципального района участвовала в проверках реализации национального проекта «Демография», оказания услуг питания в организациях социальной направленности; соблюдения законодательства в сфере защиты несовершеннолетних в учреждениях для детей-сирот и детей, оставшихся без попечения родителей. Специалисты КСК</w:t>
      </w:r>
      <w:r w:rsidR="003966C6" w:rsidRPr="00197954">
        <w:rPr>
          <w:rFonts w:ascii="Times New Roman" w:eastAsiaTheme="minorHAnsi" w:hAnsi="Times New Roman"/>
          <w:sz w:val="28"/>
          <w:szCs w:val="28"/>
          <w:lang w:eastAsia="ru-RU"/>
        </w:rPr>
        <w:t> </w:t>
      </w:r>
      <w:r w:rsidRPr="00197954">
        <w:rPr>
          <w:rFonts w:ascii="Times New Roman" w:eastAsiaTheme="minorHAnsi" w:hAnsi="Times New Roman"/>
          <w:sz w:val="28"/>
          <w:szCs w:val="28"/>
          <w:lang w:eastAsia="ru-RU"/>
        </w:rPr>
        <w:t xml:space="preserve">Касимова привлекались к проверкам реализации национального проекта «Жилье и городская среда», закупок лекарственных средств и медицинских изделий, деятельности отдела администрации и подведомственного учреждения, проведения ремонтных работ в школе искусств и т.д. </w:t>
      </w:r>
    </w:p>
    <w:p w14:paraId="2F036971"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В целях повышения результативности работы МКСО ЦФО налажено результативное взаимодействие с органами государственной власти и местного самоуправления, направленное на достижение общего результата </w:t>
      </w:r>
      <w:r w:rsidR="003966C6" w:rsidRPr="00197954">
        <w:rPr>
          <w:rFonts w:ascii="Times New Roman" w:eastAsiaTheme="minorHAnsi" w:hAnsi="Times New Roman"/>
          <w:sz w:val="28"/>
          <w:szCs w:val="28"/>
        </w:rPr>
        <w:t>–</w:t>
      </w:r>
      <w:r w:rsidRPr="00197954">
        <w:rPr>
          <w:rFonts w:ascii="Times New Roman" w:eastAsiaTheme="minorHAnsi" w:hAnsi="Times New Roman"/>
          <w:sz w:val="28"/>
          <w:szCs w:val="28"/>
        </w:rPr>
        <w:t xml:space="preserve"> эффективного использования средств.</w:t>
      </w:r>
    </w:p>
    <w:p w14:paraId="30F0D457"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Для этого в течение 2022 года муниципальными контрольно-счетными органами ЦФО в исполнительно-распорядительные и представительные органы своих муниципалитетов направлено более 2 000 информационных писем (материалов, отчетов, заключений). Информирование руководителей </w:t>
      </w:r>
      <w:r w:rsidR="003966C6" w:rsidRPr="00197954">
        <w:rPr>
          <w:rFonts w:ascii="Times New Roman" w:eastAsiaTheme="minorHAnsi" w:hAnsi="Times New Roman"/>
          <w:sz w:val="28"/>
          <w:szCs w:val="28"/>
        </w:rPr>
        <w:t>органов местного самоуправления</w:t>
      </w:r>
      <w:r w:rsidRPr="00197954">
        <w:rPr>
          <w:rFonts w:ascii="Times New Roman" w:eastAsiaTheme="minorHAnsi" w:hAnsi="Times New Roman"/>
          <w:sz w:val="28"/>
          <w:szCs w:val="28"/>
        </w:rPr>
        <w:t xml:space="preserve"> помимо функции дополнительного контроля по исполнению объектами проверок рекомендаций МКСО также помогает распространить информацию о выявленных нарушениях среди иных подведомственных (курируемых) организаций, которые еще не стали объектами проверки. Помимо этого, применяется также практика совместного рассмотрения материалов </w:t>
      </w:r>
      <w:r w:rsidR="003966C6" w:rsidRPr="00197954">
        <w:rPr>
          <w:rFonts w:ascii="Times New Roman" w:eastAsiaTheme="minorHAnsi" w:hAnsi="Times New Roman"/>
          <w:sz w:val="28"/>
          <w:szCs w:val="28"/>
        </w:rPr>
        <w:t>–</w:t>
      </w:r>
      <w:r w:rsidRPr="00197954">
        <w:rPr>
          <w:rFonts w:ascii="Times New Roman" w:eastAsiaTheme="minorHAnsi" w:hAnsi="Times New Roman"/>
          <w:sz w:val="28"/>
          <w:szCs w:val="28"/>
        </w:rPr>
        <w:t xml:space="preserve"> </w:t>
      </w:r>
      <w:r w:rsidR="003966C6" w:rsidRPr="00197954">
        <w:rPr>
          <w:rFonts w:ascii="Times New Roman" w:eastAsiaTheme="minorHAnsi" w:hAnsi="Times New Roman"/>
          <w:sz w:val="28"/>
          <w:szCs w:val="28"/>
        </w:rPr>
        <w:t>например</w:t>
      </w:r>
      <w:r w:rsidRPr="00197954">
        <w:rPr>
          <w:rFonts w:ascii="Times New Roman" w:eastAsiaTheme="minorHAnsi" w:hAnsi="Times New Roman"/>
          <w:sz w:val="28"/>
          <w:szCs w:val="28"/>
        </w:rPr>
        <w:t xml:space="preserve">, на заседаниях Коллегии МКСО или на заседаниях комиссий (комитетов) представительного органа, с привлечением представителей администрации муниципалитета. </w:t>
      </w:r>
    </w:p>
    <w:p w14:paraId="220EE19A"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Помимо этого, МКСО постоянно взаимодействуют с органами местного самоуправления в части планирования своей деятельности, рассмотрения годовых отчетов о деятельности КСО, участия в тематических рабочих совещаниях. Неизменно результативно проходят выездные совещания на объектах проверки с участием представителей депутатского корпуса и администрации муниципалитета. </w:t>
      </w:r>
    </w:p>
    <w:p w14:paraId="2FF19C2D"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Так, результатом успешного взаимодействия КСП Тулы с министерством финансов Тульской области стало получение в 2022 году доступа к </w:t>
      </w:r>
      <w:r w:rsidRPr="00197954">
        <w:rPr>
          <w:rFonts w:ascii="Times New Roman" w:eastAsiaTheme="minorHAnsi" w:hAnsi="Times New Roman"/>
          <w:sz w:val="28"/>
          <w:szCs w:val="28"/>
          <w:lang w:eastAsia="ru-RU"/>
        </w:rPr>
        <w:t xml:space="preserve">региональным информационным системам Тульской области «Портал Открытый бюджет», в сфере закупок, «Нормативно-справочная информация». </w:t>
      </w:r>
    </w:p>
    <w:p w14:paraId="63012BE8"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p>
    <w:p w14:paraId="3EFE6103" w14:textId="77777777" w:rsidR="00C2029F" w:rsidRPr="00197954" w:rsidRDefault="00EB5656" w:rsidP="003966C6">
      <w:pPr>
        <w:pStyle w:val="afe"/>
        <w:tabs>
          <w:tab w:val="left" w:pos="1276"/>
        </w:tabs>
        <w:ind w:left="0" w:firstLine="0"/>
        <w:rPr>
          <w:rFonts w:ascii="Times New Roman" w:eastAsiaTheme="minorHAnsi" w:hAnsi="Times New Roman"/>
          <w:sz w:val="28"/>
          <w:szCs w:val="28"/>
          <w:lang w:eastAsia="ru-RU"/>
        </w:rPr>
      </w:pPr>
      <w:r>
        <w:rPr>
          <w:rFonts w:ascii="Times New Roman" w:eastAsiaTheme="minorHAnsi" w:hAnsi="Times New Roman"/>
          <w:b/>
          <w:bCs/>
          <w:sz w:val="28"/>
          <w:szCs w:val="28"/>
        </w:rPr>
        <w:t>1.9. </w:t>
      </w:r>
      <w:r w:rsidR="00C2029F" w:rsidRPr="00197954">
        <w:rPr>
          <w:rFonts w:ascii="Times New Roman" w:eastAsiaTheme="minorHAnsi" w:hAnsi="Times New Roman"/>
          <w:b/>
          <w:bCs/>
          <w:sz w:val="28"/>
          <w:szCs w:val="28"/>
        </w:rPr>
        <w:t>Имеющиеся проблемы муниципальных контрольно-счетных органов при осуществлении внешнего финансового контроля в отчетном году</w:t>
      </w:r>
    </w:p>
    <w:p w14:paraId="3FDC81FD"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Наиболее часто встречающиеся проблемы МКСО ЦФО:</w:t>
      </w:r>
    </w:p>
    <w:p w14:paraId="09738ED8" w14:textId="77777777" w:rsidR="00C2029F" w:rsidRPr="00197954" w:rsidRDefault="00C2029F" w:rsidP="002F3806">
      <w:pPr>
        <w:pStyle w:val="afe"/>
        <w:tabs>
          <w:tab w:val="left" w:pos="1276"/>
        </w:tabs>
        <w:ind w:left="0"/>
        <w:rPr>
          <w:rFonts w:ascii="Times New Roman" w:eastAsiaTheme="minorHAnsi" w:hAnsi="Times New Roman"/>
          <w:sz w:val="28"/>
          <w:szCs w:val="28"/>
        </w:rPr>
      </w:pPr>
      <w:bookmarkStart w:id="5" w:name="_Hlk133493344"/>
      <w:r w:rsidRPr="00197954">
        <w:rPr>
          <w:rFonts w:ascii="Times New Roman" w:eastAsiaTheme="minorHAnsi" w:hAnsi="Times New Roman"/>
          <w:sz w:val="28"/>
          <w:szCs w:val="28"/>
        </w:rPr>
        <w:t xml:space="preserve">недостаточная штатная численность для реализации расширенного перечня полномочий в полном объеме (в том числе при необходимости исполнения МКСО переданных полномочий по проведению </w:t>
      </w:r>
      <w:r w:rsidRPr="00197954">
        <w:rPr>
          <w:rFonts w:ascii="Times New Roman" w:eastAsiaTheme="minorHAnsi" w:hAnsi="Times New Roman"/>
          <w:sz w:val="28"/>
          <w:szCs w:val="28"/>
          <w:lang w:eastAsia="ru-RU"/>
        </w:rPr>
        <w:t>внешней проверки годового отчета об исполнении бюджета муниципальных образований и ежеквартального оперативного анализа исполнения бюджета муниципальных образований</w:t>
      </w:r>
      <w:r w:rsidRPr="00197954">
        <w:rPr>
          <w:rFonts w:ascii="Times New Roman" w:eastAsiaTheme="minorHAnsi" w:hAnsi="Times New Roman"/>
          <w:sz w:val="28"/>
          <w:szCs w:val="28"/>
        </w:rPr>
        <w:t>);</w:t>
      </w:r>
    </w:p>
    <w:p w14:paraId="313BB655"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недостаточный объем финансирования, в том числе отсутствие возможности постоянно повышать квалификацию сотрудников, закупать права на использование информационных систем, привлекать экспертов на платной основе;</w:t>
      </w:r>
    </w:p>
    <w:p w14:paraId="5ACEA7C1" w14:textId="77777777" w:rsidR="00C2029F" w:rsidRPr="00197954"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lastRenderedPageBreak/>
        <w:t>отсутствие единых подходов к определению различных показателей деятельности (например, при классификации нарушений или при составлении протоколов о привлечении к административной ответственности).</w:t>
      </w:r>
    </w:p>
    <w:bookmarkEnd w:id="5"/>
    <w:p w14:paraId="45067EE4" w14:textId="77777777" w:rsidR="00C2029F" w:rsidRPr="00197954" w:rsidRDefault="00C2029F" w:rsidP="002F3806">
      <w:pPr>
        <w:pStyle w:val="afe"/>
        <w:tabs>
          <w:tab w:val="left" w:pos="1276"/>
        </w:tabs>
        <w:ind w:left="0"/>
        <w:rPr>
          <w:rFonts w:ascii="Times New Roman" w:eastAsiaTheme="minorHAnsi" w:hAnsi="Times New Roman"/>
          <w:sz w:val="28"/>
          <w:szCs w:val="28"/>
        </w:rPr>
      </w:pPr>
    </w:p>
    <w:p w14:paraId="253EBA43" w14:textId="77777777" w:rsidR="00C2029F" w:rsidRPr="00197954" w:rsidRDefault="00EB5656" w:rsidP="003966C6">
      <w:pPr>
        <w:pStyle w:val="afe"/>
        <w:tabs>
          <w:tab w:val="left" w:pos="1276"/>
        </w:tabs>
        <w:ind w:left="0" w:firstLine="0"/>
        <w:rPr>
          <w:rFonts w:ascii="Times New Roman" w:eastAsiaTheme="minorHAnsi" w:hAnsi="Times New Roman"/>
          <w:sz w:val="28"/>
          <w:szCs w:val="28"/>
          <w:lang w:eastAsia="ru-RU"/>
        </w:rPr>
      </w:pPr>
      <w:bookmarkStart w:id="6" w:name="bookmark8"/>
      <w:r>
        <w:rPr>
          <w:rFonts w:ascii="Times New Roman" w:eastAsiaTheme="minorHAnsi" w:hAnsi="Times New Roman"/>
          <w:b/>
          <w:bCs/>
          <w:sz w:val="28"/>
          <w:szCs w:val="28"/>
        </w:rPr>
        <w:t>1.10. </w:t>
      </w:r>
      <w:r w:rsidR="00C2029F" w:rsidRPr="00197954">
        <w:rPr>
          <w:rFonts w:ascii="Times New Roman" w:eastAsiaTheme="minorHAnsi" w:hAnsi="Times New Roman"/>
          <w:b/>
          <w:bCs/>
          <w:sz w:val="28"/>
          <w:szCs w:val="28"/>
        </w:rPr>
        <w:t>Основные задачи Представительства на год, следующий за отчетным</w:t>
      </w:r>
      <w:bookmarkEnd w:id="6"/>
    </w:p>
    <w:p w14:paraId="727C501D"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В 2023 году работа Представительства продолжится в соответствии с утвержденными планами работы Представительства и Союза МКСО. Деятельность Представительства будет направлена на решение целей и задач, определенных Уставом Союза МКСО, Положением о Представительстве, протоколами Общего собрания и заседаний Президиумов Союза МКСО. </w:t>
      </w:r>
    </w:p>
    <w:p w14:paraId="261A5615"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bookmarkStart w:id="7" w:name="_Hlk133404268"/>
      <w:r w:rsidRPr="00197954">
        <w:rPr>
          <w:rFonts w:ascii="Times New Roman" w:eastAsiaTheme="minorHAnsi" w:hAnsi="Times New Roman"/>
          <w:sz w:val="28"/>
          <w:szCs w:val="28"/>
        </w:rPr>
        <w:t>В планах работы Представительства:</w:t>
      </w:r>
    </w:p>
    <w:p w14:paraId="5B652CAF"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участие в Едином общероссийском мероприятии по </w:t>
      </w:r>
      <w:r w:rsidRPr="00197954">
        <w:rPr>
          <w:rFonts w:ascii="Times New Roman" w:eastAsiaTheme="minorHAnsi" w:hAnsi="Times New Roman"/>
          <w:sz w:val="28"/>
          <w:szCs w:val="28"/>
          <w:lang w:eastAsia="ru-RU"/>
        </w:rPr>
        <w:t>теме «Проверка использования бюджетных средств, выделенных на организацию и осуществление пассажирских перевозок»;</w:t>
      </w:r>
    </w:p>
    <w:p w14:paraId="5370133C"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lang w:eastAsia="ru-RU"/>
        </w:rPr>
        <w:t>проведение ежеквартальных тематических круглых столов по актуальным вопросам деятельности МКСО (контроль расходования средств на переселение граждан из аварийного жилищного фонда, анализ обеспечения условий доступности и актуальности официальных сайтов МКСО, внедрение информационных технологий, контроль в сфере строительства, капитального ремонта и благоустройства);</w:t>
      </w:r>
    </w:p>
    <w:p w14:paraId="0D9EC096"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 xml:space="preserve">проведение </w:t>
      </w:r>
      <w:r w:rsidRPr="00197954">
        <w:rPr>
          <w:rFonts w:ascii="Times New Roman" w:eastAsiaTheme="minorHAnsi" w:hAnsi="Times New Roman"/>
          <w:sz w:val="28"/>
          <w:szCs w:val="28"/>
          <w:lang w:eastAsia="ru-RU"/>
        </w:rPr>
        <w:t>очередного Общего собрания Представительства Союза МКСО в ЦФО на тему «Практика осуществления аудита в сфере закупок и контроля закупок товаров, работ, услуг отдельными видами юридических лиц».</w:t>
      </w:r>
    </w:p>
    <w:p w14:paraId="1E4F0187" w14:textId="77777777" w:rsidR="00C2029F" w:rsidRPr="00197954" w:rsidRDefault="00C2029F" w:rsidP="002F3806">
      <w:pPr>
        <w:pStyle w:val="afe"/>
        <w:tabs>
          <w:tab w:val="left" w:pos="1276"/>
        </w:tabs>
        <w:ind w:left="0"/>
        <w:rPr>
          <w:rFonts w:ascii="Times New Roman" w:eastAsiaTheme="minorHAnsi" w:hAnsi="Times New Roman"/>
          <w:sz w:val="28"/>
          <w:szCs w:val="28"/>
          <w:lang w:eastAsia="ru-RU"/>
        </w:rPr>
      </w:pPr>
      <w:r w:rsidRPr="00197954">
        <w:rPr>
          <w:rFonts w:ascii="Times New Roman" w:eastAsiaTheme="minorHAnsi" w:hAnsi="Times New Roman"/>
          <w:sz w:val="28"/>
          <w:szCs w:val="28"/>
        </w:rPr>
        <w:t>В деятельности МКСО ЦФО будут учтены</w:t>
      </w:r>
      <w:r w:rsidRPr="00197954">
        <w:rPr>
          <w:rFonts w:ascii="Times New Roman" w:eastAsiaTheme="minorHAnsi" w:hAnsi="Times New Roman"/>
          <w:sz w:val="28"/>
          <w:szCs w:val="28"/>
          <w:lang w:eastAsia="ru-RU"/>
        </w:rPr>
        <w:t xml:space="preserve"> Основные направления развития деятельности Союза муниципальных контрольно-счетных органов на 2023 год (утвержденные решением Президиума Союза МКСО от 01.12.2022 № 7(88). В соответствии с ними, </w:t>
      </w:r>
      <w:r w:rsidRPr="00197954">
        <w:rPr>
          <w:rFonts w:ascii="Times New Roman" w:eastAsiaTheme="minorHAnsi" w:hAnsi="Times New Roman"/>
          <w:sz w:val="28"/>
          <w:szCs w:val="28"/>
        </w:rPr>
        <w:t>муниципальными контрольно-счетными органами будет проведена активная работа по актуализации методологической базы, обеспечению реализации принципа гласности, организации повышения квалификации сотрудников.</w:t>
      </w:r>
    </w:p>
    <w:p w14:paraId="57FA5303" w14:textId="77777777" w:rsidR="00C2029F" w:rsidRDefault="00C2029F" w:rsidP="002F3806">
      <w:pPr>
        <w:pStyle w:val="afe"/>
        <w:tabs>
          <w:tab w:val="left" w:pos="1276"/>
        </w:tabs>
        <w:ind w:left="0"/>
        <w:rPr>
          <w:rFonts w:ascii="Times New Roman" w:eastAsiaTheme="minorHAnsi" w:hAnsi="Times New Roman"/>
          <w:sz w:val="28"/>
          <w:szCs w:val="28"/>
        </w:rPr>
      </w:pPr>
      <w:r w:rsidRPr="00197954">
        <w:rPr>
          <w:rFonts w:ascii="Times New Roman" w:eastAsiaTheme="minorHAnsi" w:hAnsi="Times New Roman"/>
          <w:sz w:val="28"/>
          <w:szCs w:val="28"/>
        </w:rPr>
        <w:t xml:space="preserve">Практическая деятельность МКСО будет сфокусирована на оценке эффективности бюджетных расходов и рациональности использования муниципального имущества, законности осуществления закупок товаров, работ, услуг для муниципальных нужд, анализе достижения целей социально-экономического развития муниципалитетов, контроле реализации национальных проектов. Особое внимание будет уделяться расширению доступа к базам данных государственных информационных систем и контролю реализации рекомендаций МКСО. </w:t>
      </w:r>
    </w:p>
    <w:p w14:paraId="394F720E" w14:textId="77777777" w:rsidR="00EB5656" w:rsidRDefault="00EB5656" w:rsidP="00EB5656">
      <w:pPr>
        <w:tabs>
          <w:tab w:val="left" w:pos="1276"/>
        </w:tabs>
        <w:ind w:firstLine="0"/>
        <w:rPr>
          <w:rFonts w:ascii="Times New Roman" w:hAnsi="Times New Roman"/>
          <w:sz w:val="28"/>
          <w:szCs w:val="28"/>
        </w:rPr>
      </w:pPr>
    </w:p>
    <w:bookmarkEnd w:id="7"/>
    <w:p w14:paraId="37D7665E" w14:textId="77777777" w:rsidR="00EB5656" w:rsidRPr="00197954" w:rsidRDefault="00EB5656" w:rsidP="00EB5656">
      <w:pPr>
        <w:ind w:firstLine="0"/>
        <w:rPr>
          <w:rFonts w:ascii="Times New Roman" w:eastAsia="Times New Roman" w:hAnsi="Times New Roman" w:cs="Times New Roman"/>
          <w:b/>
          <w:bCs/>
          <w:sz w:val="28"/>
          <w:szCs w:val="28"/>
          <w:lang w:eastAsia="ru-RU"/>
        </w:rPr>
      </w:pPr>
      <w:r w:rsidRPr="00197954">
        <w:rPr>
          <w:rFonts w:ascii="Times New Roman" w:eastAsia="Times New Roman" w:hAnsi="Times New Roman" w:cs="Times New Roman"/>
          <w:b/>
          <w:bCs/>
          <w:sz w:val="28"/>
          <w:szCs w:val="28"/>
          <w:lang w:val="en-US" w:eastAsia="ru-RU"/>
        </w:rPr>
        <w:t>II</w:t>
      </w:r>
      <w:r w:rsidRPr="00197954">
        <w:rPr>
          <w:rFonts w:ascii="Times New Roman" w:eastAsia="Times New Roman" w:hAnsi="Times New Roman" w:cs="Times New Roman"/>
          <w:b/>
          <w:bCs/>
          <w:sz w:val="28"/>
          <w:szCs w:val="28"/>
          <w:lang w:eastAsia="ru-RU"/>
        </w:rPr>
        <w:t>. Анализ деятельности контрольно-счетных органов в 2022 году</w:t>
      </w:r>
    </w:p>
    <w:p w14:paraId="5D7EF179" w14:textId="77777777" w:rsidR="00EB5656" w:rsidRDefault="00EB5656" w:rsidP="00EB5656">
      <w:pPr>
        <w:ind w:firstLine="740"/>
        <w:rPr>
          <w:rStyle w:val="Bodytext20"/>
          <w:rFonts w:eastAsiaTheme="minorHAnsi"/>
        </w:rPr>
      </w:pPr>
      <w:r>
        <w:rPr>
          <w:rStyle w:val="Bodytext20"/>
          <w:rFonts w:eastAsiaTheme="minorHAnsi"/>
        </w:rPr>
        <w:t xml:space="preserve">Представительством Союза МКСО по Центральному федеральному округу проведена работа по сбору и обобщению показателей деятельности 34-х МКСО – членов Представительства. В соответствии с поступившими ответами сформирован Сводный отчет о деятельности Представительства Союза МКСО в ЦФО за 2022 год. </w:t>
      </w:r>
    </w:p>
    <w:p w14:paraId="6A029A2D" w14:textId="77777777" w:rsidR="00EB5656" w:rsidRDefault="00EB5656" w:rsidP="00EB5656">
      <w:pPr>
        <w:ind w:firstLine="740"/>
        <w:rPr>
          <w:rStyle w:val="Bodytext20"/>
          <w:rFonts w:eastAsiaTheme="minorHAnsi"/>
        </w:rPr>
      </w:pPr>
      <w:r>
        <w:rPr>
          <w:rStyle w:val="Bodytext20"/>
          <w:rFonts w:eastAsiaTheme="minorHAnsi"/>
        </w:rPr>
        <w:lastRenderedPageBreak/>
        <w:t xml:space="preserve">В отчетном году МКСО ЦФО проведено </w:t>
      </w:r>
      <w:r w:rsidRPr="00027E7F">
        <w:rPr>
          <w:rStyle w:val="Bodytext20"/>
          <w:rFonts w:eastAsiaTheme="minorHAnsi"/>
        </w:rPr>
        <w:t>1</w:t>
      </w:r>
      <w:r w:rsidR="003E0BCE">
        <w:rPr>
          <w:rStyle w:val="Bodytext20"/>
          <w:rFonts w:eastAsiaTheme="minorHAnsi"/>
        </w:rPr>
        <w:t> </w:t>
      </w:r>
      <w:r w:rsidRPr="00027E7F">
        <w:rPr>
          <w:rStyle w:val="Bodytext20"/>
          <w:rFonts w:eastAsiaTheme="minorHAnsi"/>
        </w:rPr>
        <w:t>812 мероприятий (что на 26% больше прошлогоднего значения), из них 700 контрольных и 1</w:t>
      </w:r>
      <w:r w:rsidR="003E0BCE">
        <w:rPr>
          <w:rStyle w:val="Bodytext20"/>
          <w:rFonts w:eastAsiaTheme="minorHAnsi"/>
        </w:rPr>
        <w:t> </w:t>
      </w:r>
      <w:r w:rsidRPr="00027E7F">
        <w:rPr>
          <w:rStyle w:val="Bodytext20"/>
          <w:rFonts w:eastAsiaTheme="minorHAnsi"/>
        </w:rPr>
        <w:t>112 экспертно-аналитических.</w:t>
      </w:r>
      <w:r>
        <w:rPr>
          <w:rStyle w:val="Bodytext20"/>
          <w:rFonts w:eastAsiaTheme="minorHAnsi"/>
        </w:rPr>
        <w:t xml:space="preserve"> </w:t>
      </w:r>
    </w:p>
    <w:p w14:paraId="00E1ADC8" w14:textId="77777777" w:rsidR="00EB5656" w:rsidRDefault="00EB5656" w:rsidP="00EB5656">
      <w:pPr>
        <w:jc w:val="center"/>
        <w:rPr>
          <w:rStyle w:val="Bodytext20"/>
          <w:rFonts w:eastAsiaTheme="minorHAnsi"/>
        </w:rPr>
      </w:pPr>
      <w:r w:rsidRPr="00953613">
        <w:rPr>
          <w:rStyle w:val="Tablecaption3"/>
          <w:noProof/>
        </w:rPr>
        <w:drawing>
          <wp:inline distT="0" distB="0" distL="0" distR="0" wp14:anchorId="4BE2796A" wp14:editId="4A58A44F">
            <wp:extent cx="4108863" cy="2600696"/>
            <wp:effectExtent l="0" t="0" r="0" b="0"/>
            <wp:docPr id="1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CD487AD" w14:textId="77777777" w:rsidR="00EB5656" w:rsidRDefault="00EB5656" w:rsidP="00EB5656">
      <w:pPr>
        <w:ind w:firstLine="708"/>
        <w:rPr>
          <w:rStyle w:val="Bodytext20"/>
          <w:rFonts w:eastAsia="Microsoft Sans Serif"/>
        </w:rPr>
      </w:pPr>
    </w:p>
    <w:p w14:paraId="3065F6A1" w14:textId="77777777" w:rsidR="00EB5656" w:rsidRPr="009361A9" w:rsidRDefault="00EB5656" w:rsidP="00EB5656">
      <w:pPr>
        <w:ind w:firstLine="708"/>
        <w:rPr>
          <w:rStyle w:val="Bodytext20"/>
          <w:rFonts w:eastAsia="Microsoft Sans Serif"/>
        </w:rPr>
      </w:pPr>
      <w:r>
        <w:rPr>
          <w:rStyle w:val="Bodytext20"/>
          <w:rFonts w:eastAsia="Microsoft Sans Serif"/>
        </w:rPr>
        <w:t xml:space="preserve">За 2022 год МКСО ЦФО </w:t>
      </w:r>
      <w:r w:rsidRPr="00027E7F">
        <w:rPr>
          <w:rStyle w:val="Bodytext20"/>
          <w:rFonts w:eastAsia="Microsoft Sans Serif"/>
        </w:rPr>
        <w:t>проверено</w:t>
      </w:r>
      <w:r w:rsidRPr="00027E7F">
        <w:rPr>
          <w:rFonts w:ascii="Times New Roman" w:eastAsia="Times New Roman" w:hAnsi="Times New Roman" w:cs="Times New Roman"/>
          <w:sz w:val="28"/>
          <w:szCs w:val="28"/>
        </w:rPr>
        <w:t xml:space="preserve"> 231 362 049,9 </w:t>
      </w:r>
      <w:r w:rsidRPr="00027E7F">
        <w:rPr>
          <w:rStyle w:val="Bodytext20"/>
          <w:rFonts w:eastAsia="Microsoft Sans Serif"/>
        </w:rPr>
        <w:t xml:space="preserve">тыс. руб., в том числе с нарушениями использовано </w:t>
      </w:r>
      <w:r>
        <w:rPr>
          <w:rFonts w:ascii="Times New Roman" w:eastAsia="Times New Roman" w:hAnsi="Times New Roman" w:cs="Times New Roman"/>
          <w:sz w:val="28"/>
          <w:szCs w:val="28"/>
        </w:rPr>
        <w:t>16 026 287 </w:t>
      </w:r>
      <w:r>
        <w:rPr>
          <w:rStyle w:val="Bodytext20"/>
          <w:rFonts w:eastAsia="Microsoft Sans Serif"/>
        </w:rPr>
        <w:t xml:space="preserve">тыс. руб. Значительно снизился объем неэффективных расходов: за 2022 год он </w:t>
      </w:r>
      <w:r w:rsidRPr="00027E7F">
        <w:rPr>
          <w:rStyle w:val="Bodytext20"/>
          <w:rFonts w:eastAsia="Microsoft Sans Serif"/>
        </w:rPr>
        <w:t>составил</w:t>
      </w:r>
      <w:r>
        <w:rPr>
          <w:rStyle w:val="Bodytext20"/>
          <w:rFonts w:eastAsia="Microsoft Sans Serif"/>
        </w:rPr>
        <w:t xml:space="preserve"> </w:t>
      </w:r>
      <w:r w:rsidRPr="00027E7F">
        <w:rPr>
          <w:rStyle w:val="Bodytext20"/>
          <w:rFonts w:eastAsia="Microsoft Sans Serif"/>
        </w:rPr>
        <w:t>498 761,2 тыс. руб. (в 2,1 раза меньше значения предыдущего года).</w:t>
      </w:r>
    </w:p>
    <w:p w14:paraId="52B34A64" w14:textId="77777777" w:rsidR="00EB5656" w:rsidRDefault="00EB5656" w:rsidP="00EB5656">
      <w:pPr>
        <w:ind w:firstLine="709"/>
        <w:rPr>
          <w:sz w:val="2"/>
          <w:szCs w:val="2"/>
        </w:rPr>
      </w:pPr>
    </w:p>
    <w:p w14:paraId="4339B83E" w14:textId="77777777" w:rsidR="00EB5656" w:rsidRDefault="00EB5656" w:rsidP="00EB5656">
      <w:pPr>
        <w:ind w:firstLine="709"/>
        <w:rPr>
          <w:rStyle w:val="Bodytext20"/>
          <w:rFonts w:eastAsia="Microsoft Sans Serif"/>
        </w:rPr>
      </w:pPr>
      <w:r w:rsidRPr="00027E7F">
        <w:rPr>
          <w:rStyle w:val="Bodytext20"/>
          <w:rFonts w:eastAsia="Microsoft Sans Serif"/>
        </w:rPr>
        <w:t>В соответствии с Классификатором нарушений, выявляемых в ходе внешнего государственного аудита (контроля), наибольшую долю нарушений (</w:t>
      </w:r>
      <w:r w:rsidRPr="00027E7F">
        <w:rPr>
          <w:rFonts w:ascii="Times New Roman" w:eastAsia="Times New Roman" w:hAnsi="Times New Roman" w:cs="Times New Roman"/>
          <w:sz w:val="28"/>
          <w:szCs w:val="28"/>
        </w:rPr>
        <w:t xml:space="preserve">4 240 146 </w:t>
      </w:r>
      <w:r w:rsidRPr="00027E7F">
        <w:rPr>
          <w:rStyle w:val="Bodytext20"/>
          <w:rFonts w:eastAsia="Microsoft Sans Serif"/>
        </w:rPr>
        <w:t>тыс. руб. или порядка 26</w:t>
      </w:r>
      <w:r>
        <w:rPr>
          <w:rStyle w:val="Bodytext20"/>
          <w:rFonts w:eastAsia="Microsoft Sans Serif"/>
        </w:rPr>
        <w:t>,4</w:t>
      </w:r>
      <w:r w:rsidRPr="00027E7F">
        <w:rPr>
          <w:rStyle w:val="Bodytext20"/>
          <w:rFonts w:eastAsia="Microsoft Sans Serif"/>
        </w:rPr>
        <w:t>% от общего объема нарушений) составляют нарушения при формировании и исполнении бюджетов.</w:t>
      </w:r>
      <w:r>
        <w:rPr>
          <w:rStyle w:val="Bodytext20"/>
          <w:rFonts w:eastAsia="Microsoft Sans Serif"/>
        </w:rPr>
        <w:t xml:space="preserve"> </w:t>
      </w:r>
      <w:r w:rsidRPr="00027E7F">
        <w:rPr>
          <w:rStyle w:val="Bodytext20"/>
          <w:rFonts w:eastAsia="Microsoft Sans Serif"/>
        </w:rPr>
        <w:t xml:space="preserve">Сумма нарушений при осуществлении муниципальных закупок и закупок отдельными видами юридических лиц составила </w:t>
      </w:r>
      <w:r w:rsidRPr="00027E7F">
        <w:rPr>
          <w:rFonts w:ascii="Times New Roman" w:eastAsia="Times New Roman" w:hAnsi="Times New Roman" w:cs="Times New Roman"/>
          <w:sz w:val="28"/>
          <w:szCs w:val="28"/>
        </w:rPr>
        <w:t>3</w:t>
      </w:r>
      <w:r w:rsidR="003E0BCE">
        <w:rPr>
          <w:rFonts w:ascii="Times New Roman" w:eastAsia="Times New Roman" w:hAnsi="Times New Roman" w:cs="Times New Roman"/>
          <w:sz w:val="28"/>
          <w:szCs w:val="28"/>
        </w:rPr>
        <w:t> </w:t>
      </w:r>
      <w:r w:rsidRPr="00027E7F">
        <w:rPr>
          <w:rFonts w:ascii="Times New Roman" w:eastAsia="Times New Roman" w:hAnsi="Times New Roman" w:cs="Times New Roman"/>
          <w:sz w:val="28"/>
          <w:szCs w:val="28"/>
        </w:rPr>
        <w:t>516</w:t>
      </w:r>
      <w:r w:rsidR="003E0BCE">
        <w:rPr>
          <w:rFonts w:ascii="Times New Roman" w:eastAsia="Times New Roman" w:hAnsi="Times New Roman" w:cs="Times New Roman"/>
          <w:sz w:val="28"/>
          <w:szCs w:val="28"/>
        </w:rPr>
        <w:t> </w:t>
      </w:r>
      <w:r w:rsidRPr="00027E7F">
        <w:rPr>
          <w:rFonts w:ascii="Times New Roman" w:eastAsia="Times New Roman" w:hAnsi="Times New Roman" w:cs="Times New Roman"/>
          <w:sz w:val="28"/>
          <w:szCs w:val="28"/>
        </w:rPr>
        <w:t>099</w:t>
      </w:r>
      <w:r w:rsidR="003E0BCE">
        <w:rPr>
          <w:rFonts w:ascii="Times New Roman" w:eastAsia="Times New Roman" w:hAnsi="Times New Roman" w:cs="Times New Roman"/>
          <w:sz w:val="28"/>
          <w:szCs w:val="28"/>
        </w:rPr>
        <w:t> </w:t>
      </w:r>
      <w:r w:rsidRPr="00027E7F">
        <w:rPr>
          <w:rStyle w:val="Bodytext20"/>
          <w:rFonts w:eastAsia="Microsoft Sans Serif"/>
        </w:rPr>
        <w:t>тыс.</w:t>
      </w:r>
      <w:r w:rsidR="003E0BCE">
        <w:rPr>
          <w:rStyle w:val="Bodytext20"/>
          <w:rFonts w:eastAsia="Microsoft Sans Serif"/>
        </w:rPr>
        <w:t> </w:t>
      </w:r>
      <w:r w:rsidRPr="00027E7F">
        <w:rPr>
          <w:rStyle w:val="Bodytext20"/>
          <w:rFonts w:eastAsia="Microsoft Sans Serif"/>
        </w:rPr>
        <w:t xml:space="preserve">руб., в сфере управления и распоряжения муниципальной собственностью – </w:t>
      </w:r>
      <w:r w:rsidRPr="00027E7F">
        <w:rPr>
          <w:rFonts w:ascii="Times New Roman" w:eastAsia="Times New Roman" w:hAnsi="Times New Roman" w:cs="Times New Roman"/>
          <w:sz w:val="28"/>
          <w:szCs w:val="28"/>
        </w:rPr>
        <w:t>3</w:t>
      </w:r>
      <w:r w:rsidR="003E0BCE">
        <w:rPr>
          <w:rFonts w:ascii="Times New Roman" w:eastAsia="Times New Roman" w:hAnsi="Times New Roman" w:cs="Times New Roman"/>
          <w:sz w:val="28"/>
          <w:szCs w:val="28"/>
        </w:rPr>
        <w:t> </w:t>
      </w:r>
      <w:r w:rsidRPr="00027E7F">
        <w:rPr>
          <w:rFonts w:ascii="Times New Roman" w:eastAsia="Times New Roman" w:hAnsi="Times New Roman" w:cs="Times New Roman"/>
          <w:sz w:val="28"/>
          <w:szCs w:val="28"/>
        </w:rPr>
        <w:t>361</w:t>
      </w:r>
      <w:r w:rsidR="003E0BCE">
        <w:rPr>
          <w:rFonts w:ascii="Times New Roman" w:eastAsia="Times New Roman" w:hAnsi="Times New Roman" w:cs="Times New Roman"/>
          <w:sz w:val="28"/>
          <w:szCs w:val="28"/>
        </w:rPr>
        <w:t> </w:t>
      </w:r>
      <w:r w:rsidRPr="00027E7F">
        <w:rPr>
          <w:rFonts w:ascii="Times New Roman" w:eastAsia="Times New Roman" w:hAnsi="Times New Roman" w:cs="Times New Roman"/>
          <w:sz w:val="28"/>
          <w:szCs w:val="28"/>
        </w:rPr>
        <w:t>704</w:t>
      </w:r>
      <w:r w:rsidR="003E0BCE">
        <w:rPr>
          <w:rFonts w:ascii="Times New Roman" w:eastAsia="Times New Roman" w:hAnsi="Times New Roman" w:cs="Times New Roman"/>
          <w:sz w:val="28"/>
          <w:szCs w:val="28"/>
        </w:rPr>
        <w:t> </w:t>
      </w:r>
      <w:r w:rsidRPr="00027E7F">
        <w:rPr>
          <w:rStyle w:val="Bodytext20"/>
          <w:rFonts w:eastAsia="Microsoft Sans Serif"/>
        </w:rPr>
        <w:t>тыс.</w:t>
      </w:r>
      <w:r w:rsidR="003E0BCE">
        <w:rPr>
          <w:rStyle w:val="Bodytext20"/>
          <w:rFonts w:eastAsia="Microsoft Sans Serif"/>
        </w:rPr>
        <w:t> </w:t>
      </w:r>
      <w:r>
        <w:rPr>
          <w:rStyle w:val="Bodytext20"/>
          <w:rFonts w:eastAsia="Microsoft Sans Serif"/>
        </w:rPr>
        <w:t xml:space="preserve">руб., в сфере </w:t>
      </w:r>
      <w:r w:rsidRPr="00E21ADD">
        <w:rPr>
          <w:rStyle w:val="Bodytext20"/>
          <w:rFonts w:eastAsia="Microsoft Sans Serif"/>
        </w:rPr>
        <w:t xml:space="preserve">ведения бухгалтерского учета, составления и предоставления бухгалтерской (финансовой) отчетности </w:t>
      </w:r>
      <w:r>
        <w:rPr>
          <w:rStyle w:val="Bodytext20"/>
          <w:rFonts w:eastAsia="Microsoft Sans Serif"/>
        </w:rPr>
        <w:t xml:space="preserve">– 3 096 861 тыс. руб., </w:t>
      </w:r>
      <w:r w:rsidRPr="00E21ADD">
        <w:rPr>
          <w:rStyle w:val="Bodytext20"/>
          <w:rFonts w:eastAsia="Microsoft Sans Serif"/>
        </w:rPr>
        <w:t>иные нарушения</w:t>
      </w:r>
      <w:r>
        <w:rPr>
          <w:rStyle w:val="Bodytext20"/>
          <w:rFonts w:eastAsia="Microsoft Sans Serif"/>
        </w:rPr>
        <w:t xml:space="preserve"> – 1 776</w:t>
      </w:r>
      <w:r w:rsidR="003E0BCE">
        <w:rPr>
          <w:rStyle w:val="Bodytext20"/>
          <w:rFonts w:eastAsia="Microsoft Sans Serif"/>
        </w:rPr>
        <w:t> </w:t>
      </w:r>
      <w:r>
        <w:rPr>
          <w:rStyle w:val="Bodytext20"/>
          <w:rFonts w:eastAsia="Microsoft Sans Serif"/>
        </w:rPr>
        <w:t>783</w:t>
      </w:r>
      <w:r w:rsidR="003E0BCE">
        <w:rPr>
          <w:rStyle w:val="Bodytext20"/>
          <w:rFonts w:eastAsia="Microsoft Sans Serif"/>
        </w:rPr>
        <w:t> </w:t>
      </w:r>
      <w:r>
        <w:rPr>
          <w:rStyle w:val="Bodytext20"/>
          <w:rFonts w:eastAsia="Microsoft Sans Serif"/>
        </w:rPr>
        <w:t>тыс.</w:t>
      </w:r>
      <w:r w:rsidR="003E0BCE">
        <w:rPr>
          <w:rStyle w:val="Bodytext20"/>
          <w:rFonts w:eastAsia="Microsoft Sans Serif"/>
        </w:rPr>
        <w:t> </w:t>
      </w:r>
      <w:r>
        <w:rPr>
          <w:rStyle w:val="Bodytext20"/>
          <w:rFonts w:eastAsia="Microsoft Sans Serif"/>
        </w:rPr>
        <w:t>руб. Структура выявленных нарушений представлена на диаграмме (млн. руб.).</w:t>
      </w:r>
    </w:p>
    <w:p w14:paraId="185DFB2B" w14:textId="77777777" w:rsidR="00EB5656" w:rsidRDefault="00EB5656" w:rsidP="00EB5656">
      <w:pPr>
        <w:jc w:val="center"/>
        <w:rPr>
          <w:rStyle w:val="Bodytext20"/>
          <w:rFonts w:eastAsia="Microsoft Sans Serif"/>
        </w:rPr>
      </w:pPr>
      <w:r w:rsidRPr="00212B7A">
        <w:rPr>
          <w:noProof/>
        </w:rPr>
        <w:drawing>
          <wp:inline distT="0" distB="0" distL="0" distR="0" wp14:anchorId="45A44B82" wp14:editId="4AF187C7">
            <wp:extent cx="4655308" cy="2143168"/>
            <wp:effectExtent l="1905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BEBA8EAE-BF5A-486C-A8C5-ECC9F3942E4B}">
                          <a14:imgProps xmlns:a14="http://schemas.microsoft.com/office/drawing/2010/main">
                            <a14:imgLayer r:embed="rId12">
                              <a14:imgEffect>
                                <a14:sharpenSoften amount="25000"/>
                              </a14:imgEffect>
                            </a14:imgLayer>
                          </a14:imgProps>
                        </a:ext>
                      </a:extLst>
                    </a:blip>
                    <a:srcRect l="18728" t="25086" r="5206" b="12656"/>
                    <a:stretch/>
                  </pic:blipFill>
                  <pic:spPr bwMode="auto">
                    <a:xfrm>
                      <a:off x="0" y="0"/>
                      <a:ext cx="4660040" cy="2145346"/>
                    </a:xfrm>
                    <a:prstGeom prst="rect">
                      <a:avLst/>
                    </a:prstGeom>
                    <a:ln>
                      <a:noFill/>
                    </a:ln>
                    <a:extLst>
                      <a:ext uri="{53640926-AAD7-44D8-BBD7-CCE9431645EC}">
                        <a14:shadowObscured xmlns:a14="http://schemas.microsoft.com/office/drawing/2010/main"/>
                      </a:ext>
                    </a:extLst>
                  </pic:spPr>
                </pic:pic>
              </a:graphicData>
            </a:graphic>
          </wp:inline>
        </w:drawing>
      </w:r>
    </w:p>
    <w:p w14:paraId="68794F86" w14:textId="77777777" w:rsidR="00EB5656" w:rsidRDefault="00EB5656" w:rsidP="00EB5656">
      <w:pPr>
        <w:jc w:val="center"/>
        <w:rPr>
          <w:rStyle w:val="Bodytext20"/>
          <w:rFonts w:eastAsia="Microsoft Sans Serif"/>
        </w:rPr>
      </w:pPr>
      <w:r>
        <w:rPr>
          <w:noProof/>
        </w:rPr>
        <w:lastRenderedPageBreak/>
        <w:drawing>
          <wp:inline distT="0" distB="0" distL="0" distR="0" wp14:anchorId="2EF2B70F" wp14:editId="30658527">
            <wp:extent cx="4319184" cy="1413674"/>
            <wp:effectExtent l="0" t="0" r="0" b="0"/>
            <wp:docPr id="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BEBA8EAE-BF5A-486C-A8C5-ECC9F3942E4B}">
                          <a14:imgProps xmlns:a14="http://schemas.microsoft.com/office/drawing/2010/main">
                            <a14:imgLayer r:embed="rId14">
                              <a14:imgEffect>
                                <a14:sharpenSoften amount="25000"/>
                              </a14:imgEffect>
                            </a14:imgLayer>
                          </a14:imgProps>
                        </a:ext>
                      </a:extLst>
                    </a:blip>
                    <a:srcRect l="10988" t="54569" r="62090" b="10911"/>
                    <a:stretch/>
                  </pic:blipFill>
                  <pic:spPr bwMode="auto">
                    <a:xfrm>
                      <a:off x="0" y="0"/>
                      <a:ext cx="4419907" cy="1446641"/>
                    </a:xfrm>
                    <a:prstGeom prst="rect">
                      <a:avLst/>
                    </a:prstGeom>
                    <a:ln>
                      <a:noFill/>
                    </a:ln>
                    <a:extLst>
                      <a:ext uri="{53640926-AAD7-44D8-BBD7-CCE9431645EC}">
                        <a14:shadowObscured xmlns:a14="http://schemas.microsoft.com/office/drawing/2010/main"/>
                      </a:ext>
                    </a:extLst>
                  </pic:spPr>
                </pic:pic>
              </a:graphicData>
            </a:graphic>
          </wp:inline>
        </w:drawing>
      </w:r>
    </w:p>
    <w:p w14:paraId="10ECBCA5" w14:textId="77777777" w:rsidR="00EB5656" w:rsidRDefault="00EB5656" w:rsidP="00EB5656">
      <w:pPr>
        <w:ind w:firstLine="709"/>
        <w:rPr>
          <w:rStyle w:val="Bodytext20"/>
          <w:rFonts w:eastAsiaTheme="minorHAnsi"/>
        </w:rPr>
      </w:pPr>
      <w:r>
        <w:rPr>
          <w:rStyle w:val="Bodytext20"/>
          <w:rFonts w:eastAsiaTheme="minorHAnsi"/>
        </w:rPr>
        <w:t xml:space="preserve">В рамках проведения финансово-экономической экспертизы </w:t>
      </w:r>
      <w:r w:rsidRPr="008E034F">
        <w:rPr>
          <w:rStyle w:val="Bodytext20"/>
          <w:rFonts w:eastAsiaTheme="minorHAnsi"/>
        </w:rPr>
        <w:t>подготовлено 3</w:t>
      </w:r>
      <w:r w:rsidR="003E0BCE">
        <w:rPr>
          <w:rStyle w:val="Bodytext20"/>
          <w:rFonts w:eastAsiaTheme="minorHAnsi"/>
        </w:rPr>
        <w:t> </w:t>
      </w:r>
      <w:r w:rsidRPr="008E034F">
        <w:rPr>
          <w:rStyle w:val="Bodytext20"/>
          <w:rFonts w:eastAsiaTheme="minorHAnsi"/>
        </w:rPr>
        <w:t>769 заключений</w:t>
      </w:r>
      <w:r>
        <w:rPr>
          <w:rStyle w:val="Bodytext20"/>
          <w:rFonts w:eastAsiaTheme="minorHAnsi"/>
        </w:rPr>
        <w:t>, что на 16% больше показателя предыдущего отчетного периода.</w:t>
      </w:r>
    </w:p>
    <w:p w14:paraId="650DCE2C" w14:textId="77777777" w:rsidR="00EB5656" w:rsidRPr="007D29AD" w:rsidRDefault="00EB5656" w:rsidP="00EB5656">
      <w:pPr>
        <w:ind w:firstLine="709"/>
        <w:rPr>
          <w:rStyle w:val="Bodytext20"/>
          <w:rFonts w:eastAsiaTheme="minorHAnsi"/>
          <w:spacing w:val="-2"/>
        </w:rPr>
      </w:pPr>
      <w:r w:rsidRPr="007D29AD">
        <w:rPr>
          <w:noProof/>
          <w:spacing w:val="-2"/>
        </w:rPr>
        <w:drawing>
          <wp:anchor distT="0" distB="0" distL="114300" distR="114300" simplePos="0" relativeHeight="251746304" behindDoc="0" locked="0" layoutInCell="1" allowOverlap="1" wp14:anchorId="41B206AE" wp14:editId="65B70F0F">
            <wp:simplePos x="0" y="0"/>
            <wp:positionH relativeFrom="margin">
              <wp:posOffset>49962</wp:posOffset>
            </wp:positionH>
            <wp:positionV relativeFrom="paragraph">
              <wp:posOffset>98324</wp:posOffset>
            </wp:positionV>
            <wp:extent cx="1454150" cy="1593850"/>
            <wp:effectExtent l="0" t="0" r="0" b="0"/>
            <wp:wrapSquare wrapText="bothSides"/>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l="64225" t="27385" r="22208" b="19763"/>
                    <a:stretch/>
                  </pic:blipFill>
                  <pic:spPr bwMode="auto">
                    <a:xfrm>
                      <a:off x="0" y="0"/>
                      <a:ext cx="1454150" cy="1593850"/>
                    </a:xfrm>
                    <a:prstGeom prst="rect">
                      <a:avLst/>
                    </a:prstGeom>
                    <a:ln>
                      <a:noFill/>
                    </a:ln>
                    <a:extLst>
                      <a:ext uri="{53640926-AAD7-44D8-BBD7-CCE9431645EC}">
                        <a14:shadowObscured xmlns:a14="http://schemas.microsoft.com/office/drawing/2010/main"/>
                      </a:ext>
                    </a:extLst>
                  </pic:spPr>
                </pic:pic>
              </a:graphicData>
            </a:graphic>
          </wp:anchor>
        </w:drawing>
      </w:r>
      <w:r w:rsidRPr="007D29AD">
        <w:rPr>
          <w:rStyle w:val="Bodytext20"/>
          <w:rFonts w:eastAsiaTheme="minorHAnsi"/>
          <w:spacing w:val="-2"/>
        </w:rPr>
        <w:t xml:space="preserve">В целях устранения нарушений и недостатков объектам контроля направлено 667 представлений и предписаний (на 26% меньше направленных в 2021 году). </w:t>
      </w:r>
    </w:p>
    <w:p w14:paraId="5DAB4BB8" w14:textId="77777777" w:rsidR="00EB5656" w:rsidRDefault="00EB5656" w:rsidP="00EB5656">
      <w:pPr>
        <w:ind w:firstLine="709"/>
      </w:pPr>
      <w:r w:rsidRPr="008E034F">
        <w:rPr>
          <w:rStyle w:val="Bodytext20"/>
          <w:rFonts w:eastAsiaTheme="minorHAnsi"/>
        </w:rPr>
        <w:t>Главам муниципалитетов и в представительные органы направлено 2 139 информаци</w:t>
      </w:r>
      <w:r>
        <w:rPr>
          <w:rStyle w:val="Bodytext20"/>
          <w:rFonts w:eastAsiaTheme="minorHAnsi"/>
        </w:rPr>
        <w:t>онных писем</w:t>
      </w:r>
      <w:r w:rsidRPr="008E034F">
        <w:rPr>
          <w:rStyle w:val="Bodytext20"/>
          <w:rFonts w:eastAsiaTheme="minorHAnsi"/>
        </w:rPr>
        <w:t xml:space="preserve"> об итогах контрольных и экспертно-аналитических мероприятий.</w:t>
      </w:r>
    </w:p>
    <w:p w14:paraId="0F84B49A" w14:textId="77777777" w:rsidR="00EB5656" w:rsidRDefault="00EB5656" w:rsidP="00EB5656">
      <w:pPr>
        <w:ind w:firstLine="709"/>
        <w:rPr>
          <w:rStyle w:val="Bodytext20"/>
          <w:rFonts w:eastAsiaTheme="minorHAnsi"/>
        </w:rPr>
      </w:pPr>
      <w:r>
        <w:rPr>
          <w:rStyle w:val="Bodytext20"/>
          <w:rFonts w:eastAsiaTheme="minorHAnsi"/>
        </w:rPr>
        <w:t>В результате принятия исчерпывающих мер</w:t>
      </w:r>
      <w:r w:rsidR="003E0BCE">
        <w:rPr>
          <w:rStyle w:val="Bodytext20"/>
          <w:rFonts w:eastAsiaTheme="minorHAnsi"/>
        </w:rPr>
        <w:t>,</w:t>
      </w:r>
      <w:r>
        <w:rPr>
          <w:rStyle w:val="Bodytext20"/>
          <w:rFonts w:eastAsiaTheme="minorHAnsi"/>
        </w:rPr>
        <w:t xml:space="preserve"> наибольшая часть выявленных нарушений уже устранена (на общую сумму </w:t>
      </w:r>
      <w:r w:rsidRPr="008E034F">
        <w:rPr>
          <w:rStyle w:val="Bodytext20"/>
          <w:rFonts w:eastAsiaTheme="minorHAnsi"/>
        </w:rPr>
        <w:t>10 631 114,2 тыс. руб.).</w:t>
      </w:r>
      <w:r>
        <w:rPr>
          <w:rStyle w:val="Bodytext20"/>
          <w:rFonts w:eastAsiaTheme="minorHAnsi"/>
        </w:rPr>
        <w:t xml:space="preserve"> </w:t>
      </w:r>
    </w:p>
    <w:p w14:paraId="71113ADB" w14:textId="77777777" w:rsidR="00EB5656" w:rsidRDefault="00EB5656" w:rsidP="00EB5656">
      <w:pPr>
        <w:ind w:firstLine="709"/>
        <w:rPr>
          <w:rStyle w:val="Bodytext20"/>
          <w:rFonts w:eastAsiaTheme="minorHAnsi"/>
        </w:rPr>
      </w:pPr>
      <w:r w:rsidRPr="00CC63EA">
        <w:rPr>
          <w:noProof/>
        </w:rPr>
        <w:drawing>
          <wp:anchor distT="0" distB="0" distL="114300" distR="114300" simplePos="0" relativeHeight="251750400" behindDoc="0" locked="0" layoutInCell="1" allowOverlap="1" wp14:anchorId="3AC9A816" wp14:editId="65423493">
            <wp:simplePos x="0" y="0"/>
            <wp:positionH relativeFrom="column">
              <wp:posOffset>3319757</wp:posOffset>
            </wp:positionH>
            <wp:positionV relativeFrom="paragraph">
              <wp:posOffset>2003697</wp:posOffset>
            </wp:positionV>
            <wp:extent cx="380011" cy="380011"/>
            <wp:effectExtent l="0" t="0" r="0" b="0"/>
            <wp:wrapNone/>
            <wp:docPr id="127126409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0011" cy="380011"/>
                    </a:xfrm>
                    <a:prstGeom prst="rect">
                      <a:avLst/>
                    </a:prstGeom>
                  </pic:spPr>
                </pic:pic>
              </a:graphicData>
            </a:graphic>
          </wp:anchor>
        </w:drawing>
      </w:r>
      <w:r w:rsidRPr="00CC63EA">
        <w:rPr>
          <w:noProof/>
        </w:rPr>
        <w:drawing>
          <wp:anchor distT="0" distB="0" distL="114300" distR="114300" simplePos="0" relativeHeight="251749376" behindDoc="0" locked="0" layoutInCell="1" allowOverlap="1" wp14:anchorId="37E7CA6A" wp14:editId="524D0445">
            <wp:simplePos x="0" y="0"/>
            <wp:positionH relativeFrom="column">
              <wp:posOffset>2351300</wp:posOffset>
            </wp:positionH>
            <wp:positionV relativeFrom="paragraph">
              <wp:posOffset>1394223</wp:posOffset>
            </wp:positionV>
            <wp:extent cx="385948" cy="385948"/>
            <wp:effectExtent l="0" t="0" r="0" b="0"/>
            <wp:wrapNone/>
            <wp:docPr id="127126409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5948" cy="385948"/>
                    </a:xfrm>
                    <a:prstGeom prst="rect">
                      <a:avLst/>
                    </a:prstGeom>
                  </pic:spPr>
                </pic:pic>
              </a:graphicData>
            </a:graphic>
          </wp:anchor>
        </w:drawing>
      </w:r>
      <w:r w:rsidRPr="00CC63EA">
        <w:rPr>
          <w:noProof/>
        </w:rPr>
        <w:drawing>
          <wp:anchor distT="0" distB="0" distL="114300" distR="114300" simplePos="0" relativeHeight="251748352" behindDoc="0" locked="0" layoutInCell="1" allowOverlap="1" wp14:anchorId="6FA9BB02" wp14:editId="5D7823CD">
            <wp:simplePos x="0" y="0"/>
            <wp:positionH relativeFrom="column">
              <wp:posOffset>3368543</wp:posOffset>
            </wp:positionH>
            <wp:positionV relativeFrom="paragraph">
              <wp:posOffset>748965</wp:posOffset>
            </wp:positionV>
            <wp:extent cx="415637" cy="452651"/>
            <wp:effectExtent l="0" t="0" r="0" b="0"/>
            <wp:wrapNone/>
            <wp:docPr id="127126409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5637" cy="452651"/>
                    </a:xfrm>
                    <a:prstGeom prst="rect">
                      <a:avLst/>
                    </a:prstGeom>
                  </pic:spPr>
                </pic:pic>
              </a:graphicData>
            </a:graphic>
          </wp:anchor>
        </w:drawing>
      </w:r>
      <w:r w:rsidRPr="00CC63EA">
        <w:rPr>
          <w:noProof/>
        </w:rPr>
        <w:drawing>
          <wp:anchor distT="0" distB="0" distL="114300" distR="114300" simplePos="0" relativeHeight="251747328" behindDoc="0" locked="0" layoutInCell="1" allowOverlap="1" wp14:anchorId="650254D9" wp14:editId="257DFFD2">
            <wp:simplePos x="0" y="0"/>
            <wp:positionH relativeFrom="column">
              <wp:posOffset>2342827</wp:posOffset>
            </wp:positionH>
            <wp:positionV relativeFrom="paragraph">
              <wp:posOffset>214096</wp:posOffset>
            </wp:positionV>
            <wp:extent cx="400360" cy="373668"/>
            <wp:effectExtent l="0" t="0" r="0" b="0"/>
            <wp:wrapNone/>
            <wp:docPr id="127126409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0360" cy="373668"/>
                    </a:xfrm>
                    <a:prstGeom prst="rect">
                      <a:avLst/>
                    </a:prstGeom>
                  </pic:spPr>
                </pic:pic>
              </a:graphicData>
            </a:graphic>
          </wp:anchor>
        </w:drawing>
      </w:r>
      <w:r>
        <w:rPr>
          <w:noProof/>
        </w:rPr>
        <w:drawing>
          <wp:inline distT="0" distB="0" distL="0" distR="0" wp14:anchorId="6DCBDFD9" wp14:editId="41576964">
            <wp:extent cx="5088103" cy="2558076"/>
            <wp:effectExtent l="0" t="0" r="0" b="13970"/>
            <wp:docPr id="1271264100" name="Схема 6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3D0BC544" w14:textId="77777777" w:rsidR="00EB5656" w:rsidRDefault="00EB5656" w:rsidP="00EB5656">
      <w:pPr>
        <w:ind w:firstLine="743"/>
        <w:rPr>
          <w:rStyle w:val="Bodytext20"/>
          <w:rFonts w:eastAsiaTheme="minorHAnsi"/>
        </w:rPr>
      </w:pPr>
      <w:r>
        <w:rPr>
          <w:rStyle w:val="Bodytext20"/>
          <w:rFonts w:eastAsiaTheme="minorHAnsi"/>
        </w:rPr>
        <w:t xml:space="preserve">По результатам контрольных и экспертно-аналитических мероприятий сотрудниками МКСО составлено 152 протокола об административных правонарушениях. Кроме того, по обращениям МКСО, направленным в уполномоченные органы, возбуждено 85 дел об административных правонарушениях. В результате, по материалам МКСО 212 </w:t>
      </w:r>
      <w:r w:rsidRPr="00A453DF">
        <w:rPr>
          <w:rStyle w:val="Bodytext20"/>
          <w:rFonts w:eastAsiaTheme="minorHAnsi"/>
        </w:rPr>
        <w:t>должностны</w:t>
      </w:r>
      <w:r>
        <w:rPr>
          <w:rStyle w:val="Bodytext20"/>
          <w:rFonts w:eastAsiaTheme="minorHAnsi"/>
        </w:rPr>
        <w:t>х</w:t>
      </w:r>
      <w:r w:rsidRPr="00A453DF">
        <w:rPr>
          <w:rStyle w:val="Bodytext20"/>
          <w:rFonts w:eastAsiaTheme="minorHAnsi"/>
        </w:rPr>
        <w:t xml:space="preserve"> и юридически</w:t>
      </w:r>
      <w:r>
        <w:rPr>
          <w:rStyle w:val="Bodytext20"/>
          <w:rFonts w:eastAsiaTheme="minorHAnsi"/>
        </w:rPr>
        <w:t>х лиц</w:t>
      </w:r>
      <w:r w:rsidRPr="00A453DF">
        <w:rPr>
          <w:rStyle w:val="Bodytext20"/>
          <w:rFonts w:eastAsiaTheme="minorHAnsi"/>
        </w:rPr>
        <w:t xml:space="preserve"> привл</w:t>
      </w:r>
      <w:r>
        <w:rPr>
          <w:rStyle w:val="Bodytext20"/>
          <w:rFonts w:eastAsiaTheme="minorHAnsi"/>
        </w:rPr>
        <w:t>ечены</w:t>
      </w:r>
      <w:r w:rsidRPr="00A453DF">
        <w:rPr>
          <w:rStyle w:val="Bodytext20"/>
          <w:rFonts w:eastAsiaTheme="minorHAnsi"/>
        </w:rPr>
        <w:t xml:space="preserve"> к административной ответственности</w:t>
      </w:r>
      <w:r>
        <w:rPr>
          <w:rStyle w:val="Bodytext20"/>
          <w:rFonts w:eastAsiaTheme="minorHAnsi"/>
        </w:rPr>
        <w:t>.</w:t>
      </w:r>
    </w:p>
    <w:p w14:paraId="079B9627" w14:textId="77777777" w:rsidR="00EB5656" w:rsidRDefault="00EB5656" w:rsidP="00EB5656">
      <w:pPr>
        <w:ind w:firstLine="709"/>
        <w:rPr>
          <w:rStyle w:val="Bodytext20"/>
          <w:rFonts w:eastAsiaTheme="minorHAnsi"/>
        </w:rPr>
      </w:pPr>
      <w:r>
        <w:rPr>
          <w:rStyle w:val="Bodytext20"/>
          <w:rFonts w:eastAsiaTheme="minorHAnsi"/>
        </w:rPr>
        <w:t xml:space="preserve">В правоохранительные органы направлено </w:t>
      </w:r>
      <w:r w:rsidRPr="008E034F">
        <w:rPr>
          <w:rStyle w:val="Bodytext20"/>
          <w:rFonts w:eastAsiaTheme="minorHAnsi"/>
        </w:rPr>
        <w:t>449 материал</w:t>
      </w:r>
      <w:r>
        <w:rPr>
          <w:rStyle w:val="Bodytext20"/>
          <w:rFonts w:eastAsiaTheme="minorHAnsi"/>
        </w:rPr>
        <w:t>ов</w:t>
      </w:r>
      <w:r w:rsidRPr="008E034F">
        <w:rPr>
          <w:rStyle w:val="Bodytext20"/>
          <w:rFonts w:eastAsiaTheme="minorHAnsi"/>
        </w:rPr>
        <w:t xml:space="preserve"> проверок, по результатам рассмотрения которых возбуждено </w:t>
      </w:r>
      <w:r>
        <w:rPr>
          <w:rStyle w:val="Bodytext20"/>
          <w:rFonts w:eastAsiaTheme="minorHAnsi"/>
        </w:rPr>
        <w:t>27</w:t>
      </w:r>
      <w:r w:rsidRPr="008E034F">
        <w:rPr>
          <w:rStyle w:val="Bodytext20"/>
          <w:rFonts w:eastAsiaTheme="minorHAnsi"/>
        </w:rPr>
        <w:t xml:space="preserve"> уголовных дел. </w:t>
      </w:r>
    </w:p>
    <w:p w14:paraId="76DBFE7A" w14:textId="77777777" w:rsidR="00EB5656" w:rsidRDefault="00EB5656" w:rsidP="00EB5656">
      <w:pPr>
        <w:ind w:firstLine="709"/>
        <w:rPr>
          <w:rStyle w:val="Bodytext20"/>
          <w:rFonts w:eastAsiaTheme="minorHAnsi"/>
        </w:rPr>
      </w:pPr>
      <w:r w:rsidRPr="008E034F">
        <w:rPr>
          <w:rStyle w:val="Bodytext20"/>
          <w:rFonts w:eastAsiaTheme="minorHAnsi"/>
        </w:rPr>
        <w:t>К дисциплинарной ответственности привлечено 272 должностных</w:t>
      </w:r>
      <w:r>
        <w:rPr>
          <w:rStyle w:val="Bodytext20"/>
          <w:rFonts w:eastAsiaTheme="minorHAnsi"/>
        </w:rPr>
        <w:t xml:space="preserve"> лица (на 30% меньше показателя 2021 года).</w:t>
      </w:r>
    </w:p>
    <w:sectPr w:rsidR="00EB5656" w:rsidSect="0085255D">
      <w:headerReference w:type="even" r:id="rId26"/>
      <w:headerReference w:type="default" r:id="rId27"/>
      <w:headerReference w:type="first" r:id="rId28"/>
      <w:type w:val="continuous"/>
      <w:pgSz w:w="11906" w:h="16838" w:code="9"/>
      <w:pgMar w:top="709" w:right="566" w:bottom="567"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893D5B" w14:textId="77777777" w:rsidR="008963B7" w:rsidRDefault="008963B7">
      <w:r>
        <w:separator/>
      </w:r>
    </w:p>
  </w:endnote>
  <w:endnote w:type="continuationSeparator" w:id="0">
    <w:p w14:paraId="16797754" w14:textId="77777777" w:rsidR="008963B7" w:rsidRDefault="00896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w:panose1 w:val="020B0502040204020203"/>
    <w:charset w:val="CC"/>
    <w:family w:val="swiss"/>
    <w:pitch w:val="variable"/>
    <w:sig w:usb0="E10022FF" w:usb1="C000E47F" w:usb2="00000029" w:usb3="00000000" w:csb0="000001DF" w:csb1="00000000"/>
  </w:font>
  <w:font w:name="Times New Roman">
    <w:panose1 w:val="02020603050405020304"/>
    <w:charset w:val="CC"/>
    <w:family w:val="roman"/>
    <w:pitch w:val="variable"/>
    <w:sig w:usb0="E0002EFF" w:usb1="C000785B" w:usb2="00000009" w:usb3="00000000" w:csb0="000001FF" w:csb1="00000000"/>
  </w:font>
  <w:font w:name="OpenSymbol">
    <w:altName w:val="Arial Unicode MS"/>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T Jenevers">
    <w:altName w:val="Times New Roman"/>
    <w:panose1 w:val="00000000000000000000"/>
    <w:charset w:val="CC"/>
    <w:family w:val="roman"/>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AC520C" w14:textId="77777777" w:rsidR="008963B7" w:rsidRDefault="008963B7">
      <w:r>
        <w:separator/>
      </w:r>
    </w:p>
  </w:footnote>
  <w:footnote w:type="continuationSeparator" w:id="0">
    <w:p w14:paraId="700A3DF0" w14:textId="77777777" w:rsidR="008963B7" w:rsidRDefault="008963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AAB78" w14:textId="77777777" w:rsidR="008963B7" w:rsidRDefault="008963B7">
    <w:pPr>
      <w:spacing w:line="259" w:lineRule="auto"/>
      <w:ind w:right="10"/>
      <w:jc w:val="center"/>
    </w:pPr>
    <w:r>
      <w:rPr>
        <w:sz w:val="20"/>
      </w:rPr>
      <w:fldChar w:fldCharType="begin"/>
    </w:r>
    <w:r>
      <w:rPr>
        <w:sz w:val="20"/>
      </w:rPr>
      <w:instrText xml:space="preserve"> PAGE   \* MERGEFORMAT </w:instrText>
    </w:r>
    <w:r>
      <w:rPr>
        <w:sz w:val="20"/>
      </w:rPr>
      <w:fldChar w:fldCharType="separate"/>
    </w:r>
    <w:r>
      <w:rPr>
        <w:rFonts w:ascii="Times New Roman" w:eastAsia="Times New Roman" w:hAnsi="Times New Roman"/>
        <w:sz w:val="20"/>
      </w:rPr>
      <w:t>2</w:t>
    </w:r>
    <w:r>
      <w:rPr>
        <w:sz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7897809"/>
      <w:docPartObj>
        <w:docPartGallery w:val="Page Numbers (Top of Page)"/>
        <w:docPartUnique/>
      </w:docPartObj>
    </w:sdtPr>
    <w:sdtEndPr>
      <w:rPr>
        <w:sz w:val="20"/>
        <w:szCs w:val="20"/>
      </w:rPr>
    </w:sdtEndPr>
    <w:sdtContent>
      <w:p w14:paraId="2704A4FD" w14:textId="77777777" w:rsidR="008963B7" w:rsidRPr="0087026C" w:rsidRDefault="008963B7" w:rsidP="00820B87">
        <w:pPr>
          <w:pStyle w:val="a9"/>
          <w:ind w:firstLine="0"/>
          <w:jc w:val="center"/>
          <w:rPr>
            <w:sz w:val="20"/>
            <w:szCs w:val="20"/>
          </w:rPr>
        </w:pPr>
        <w:r w:rsidRPr="0087026C">
          <w:rPr>
            <w:sz w:val="20"/>
            <w:szCs w:val="20"/>
          </w:rPr>
          <w:fldChar w:fldCharType="begin"/>
        </w:r>
        <w:r w:rsidRPr="0087026C">
          <w:rPr>
            <w:sz w:val="20"/>
            <w:szCs w:val="20"/>
          </w:rPr>
          <w:instrText>PAGE   \* MERGEFORMAT</w:instrText>
        </w:r>
        <w:r w:rsidRPr="0087026C">
          <w:rPr>
            <w:sz w:val="20"/>
            <w:szCs w:val="20"/>
          </w:rPr>
          <w:fldChar w:fldCharType="separate"/>
        </w:r>
        <w:r w:rsidR="00FF2C63">
          <w:rPr>
            <w:noProof/>
            <w:sz w:val="20"/>
            <w:szCs w:val="20"/>
          </w:rPr>
          <w:t>73</w:t>
        </w:r>
        <w:r w:rsidRPr="0087026C">
          <w:rPr>
            <w:noProof/>
            <w:sz w:val="20"/>
            <w:szCs w:val="20"/>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7C793" w14:textId="77777777" w:rsidR="008963B7" w:rsidRDefault="008963B7">
    <w:pPr>
      <w:spacing w:after="160" w:line="259"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 id="_x0000_i1026" style="width:10.2pt;height:3.4pt" coordsize="" o:spt="100" o:bullet="t" adj="0,,0" path="" stroked="f">
        <v:stroke joinstyle="miter"/>
        <v:imagedata r:id="rId1" o:title="image161"/>
        <v:formulas/>
        <v:path o:connecttype="segments"/>
      </v:shape>
    </w:pict>
  </w:numPicBullet>
  <w:numPicBullet w:numPicBulletId="1">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pt;height:.7pt;visibility:visible;mso-wrap-style:square" o:bullet="t">
        <v:imagedata r:id="rId2" o:title=""/>
      </v:shape>
    </w:pict>
  </w:numPicBullet>
  <w:numPicBullet w:numPicBulletId="2">
    <w:pict>
      <v:shape id="_x0000_i1028" type="#_x0000_t75" style="width:.7pt;height:.7pt;visibility:visible;mso-wrap-style:square" o:bullet="t">
        <v:imagedata r:id="rId3" o:title=""/>
      </v:shape>
    </w:pict>
  </w:numPicBullet>
  <w:numPicBullet w:numPicBulletId="3">
    <w:pict>
      <v:shape id="_x0000_i1029" type="#_x0000_t75" style="width:10.2pt;height:6.1pt;visibility:visible;mso-wrap-style:square" o:bullet="t">
        <v:imagedata r:id="rId4" o:title=""/>
      </v:shape>
    </w:pict>
  </w:numPicBullet>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egoe UI" w:hAnsi="Segoe UI" w:cs="OpenSymbol"/>
        <w:spacing w:val="-2"/>
        <w:sz w:val="27"/>
        <w:szCs w:val="27"/>
        <w:lang w:val="ru-RU" w:eastAsia="zh-CN" w:bidi="ar-SA"/>
      </w:rPr>
    </w:lvl>
    <w:lvl w:ilvl="1">
      <w:start w:val="1"/>
      <w:numFmt w:val="bullet"/>
      <w:lvlText w:val="-"/>
      <w:lvlJc w:val="left"/>
      <w:pPr>
        <w:tabs>
          <w:tab w:val="num" w:pos="1080"/>
        </w:tabs>
        <w:ind w:left="1080" w:hanging="360"/>
      </w:pPr>
      <w:rPr>
        <w:rFonts w:ascii="Segoe UI" w:hAnsi="Segoe UI" w:cs="OpenSymbol"/>
        <w:spacing w:val="-2"/>
        <w:sz w:val="27"/>
        <w:szCs w:val="27"/>
        <w:lang w:val="ru-RU" w:eastAsia="zh-CN" w:bidi="ar-SA"/>
      </w:rPr>
    </w:lvl>
    <w:lvl w:ilvl="2">
      <w:start w:val="1"/>
      <w:numFmt w:val="bullet"/>
      <w:lvlText w:val="-"/>
      <w:lvlJc w:val="left"/>
      <w:pPr>
        <w:tabs>
          <w:tab w:val="num" w:pos="1440"/>
        </w:tabs>
        <w:ind w:left="1440" w:hanging="360"/>
      </w:pPr>
      <w:rPr>
        <w:rFonts w:ascii="Segoe UI" w:hAnsi="Segoe UI" w:cs="OpenSymbol"/>
        <w:spacing w:val="-2"/>
        <w:sz w:val="27"/>
        <w:szCs w:val="27"/>
        <w:lang w:val="ru-RU" w:eastAsia="zh-CN" w:bidi="ar-SA"/>
      </w:rPr>
    </w:lvl>
    <w:lvl w:ilvl="3">
      <w:start w:val="1"/>
      <w:numFmt w:val="bullet"/>
      <w:lvlText w:val="-"/>
      <w:lvlJc w:val="left"/>
      <w:pPr>
        <w:tabs>
          <w:tab w:val="num" w:pos="1800"/>
        </w:tabs>
        <w:ind w:left="1800" w:hanging="360"/>
      </w:pPr>
      <w:rPr>
        <w:rFonts w:ascii="Segoe UI" w:hAnsi="Segoe UI" w:cs="OpenSymbol"/>
        <w:spacing w:val="-2"/>
        <w:sz w:val="27"/>
        <w:szCs w:val="27"/>
        <w:lang w:val="ru-RU" w:eastAsia="zh-CN" w:bidi="ar-SA"/>
      </w:rPr>
    </w:lvl>
    <w:lvl w:ilvl="4">
      <w:start w:val="1"/>
      <w:numFmt w:val="bullet"/>
      <w:lvlText w:val="-"/>
      <w:lvlJc w:val="left"/>
      <w:pPr>
        <w:tabs>
          <w:tab w:val="num" w:pos="2160"/>
        </w:tabs>
        <w:ind w:left="2160" w:hanging="360"/>
      </w:pPr>
      <w:rPr>
        <w:rFonts w:ascii="Segoe UI" w:hAnsi="Segoe UI" w:cs="OpenSymbol"/>
        <w:spacing w:val="-2"/>
        <w:sz w:val="27"/>
        <w:szCs w:val="27"/>
        <w:lang w:val="ru-RU" w:eastAsia="zh-CN" w:bidi="ar-SA"/>
      </w:rPr>
    </w:lvl>
    <w:lvl w:ilvl="5">
      <w:start w:val="1"/>
      <w:numFmt w:val="bullet"/>
      <w:lvlText w:val="-"/>
      <w:lvlJc w:val="left"/>
      <w:pPr>
        <w:tabs>
          <w:tab w:val="num" w:pos="2520"/>
        </w:tabs>
        <w:ind w:left="2520" w:hanging="360"/>
      </w:pPr>
      <w:rPr>
        <w:rFonts w:ascii="Segoe UI" w:hAnsi="Segoe UI" w:cs="OpenSymbol"/>
        <w:spacing w:val="-2"/>
        <w:sz w:val="27"/>
        <w:szCs w:val="27"/>
        <w:lang w:val="ru-RU" w:eastAsia="zh-CN" w:bidi="ar-SA"/>
      </w:rPr>
    </w:lvl>
    <w:lvl w:ilvl="6">
      <w:start w:val="1"/>
      <w:numFmt w:val="bullet"/>
      <w:lvlText w:val="-"/>
      <w:lvlJc w:val="left"/>
      <w:pPr>
        <w:tabs>
          <w:tab w:val="num" w:pos="2880"/>
        </w:tabs>
        <w:ind w:left="2880" w:hanging="360"/>
      </w:pPr>
      <w:rPr>
        <w:rFonts w:ascii="Segoe UI" w:hAnsi="Segoe UI" w:cs="OpenSymbol"/>
        <w:spacing w:val="-2"/>
        <w:sz w:val="27"/>
        <w:szCs w:val="27"/>
        <w:lang w:val="ru-RU" w:eastAsia="zh-CN" w:bidi="ar-SA"/>
      </w:rPr>
    </w:lvl>
    <w:lvl w:ilvl="7">
      <w:start w:val="1"/>
      <w:numFmt w:val="bullet"/>
      <w:lvlText w:val="-"/>
      <w:lvlJc w:val="left"/>
      <w:pPr>
        <w:tabs>
          <w:tab w:val="num" w:pos="3240"/>
        </w:tabs>
        <w:ind w:left="3240" w:hanging="360"/>
      </w:pPr>
      <w:rPr>
        <w:rFonts w:ascii="Segoe UI" w:hAnsi="Segoe UI" w:cs="OpenSymbol"/>
        <w:spacing w:val="-2"/>
        <w:sz w:val="27"/>
        <w:szCs w:val="27"/>
        <w:lang w:val="ru-RU" w:eastAsia="zh-CN" w:bidi="ar-SA"/>
      </w:rPr>
    </w:lvl>
    <w:lvl w:ilvl="8">
      <w:start w:val="1"/>
      <w:numFmt w:val="bullet"/>
      <w:lvlText w:val="-"/>
      <w:lvlJc w:val="left"/>
      <w:pPr>
        <w:tabs>
          <w:tab w:val="num" w:pos="3600"/>
        </w:tabs>
        <w:ind w:left="3600" w:hanging="360"/>
      </w:pPr>
      <w:rPr>
        <w:rFonts w:ascii="Segoe UI" w:hAnsi="Segoe UI" w:cs="OpenSymbol"/>
        <w:spacing w:val="-2"/>
        <w:sz w:val="27"/>
        <w:szCs w:val="27"/>
        <w:lang w:val="ru-RU" w:eastAsia="zh-CN" w:bidi="ar-SA"/>
      </w:rPr>
    </w:lvl>
  </w:abstractNum>
  <w:abstractNum w:abstractNumId="2" w15:restartNumberingAfterBreak="0">
    <w:nsid w:val="027F703F"/>
    <w:multiLevelType w:val="hybridMultilevel"/>
    <w:tmpl w:val="E36677A4"/>
    <w:lvl w:ilvl="0" w:tplc="29A87358">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15:restartNumberingAfterBreak="0">
    <w:nsid w:val="0637184F"/>
    <w:multiLevelType w:val="hybridMultilevel"/>
    <w:tmpl w:val="97066B9E"/>
    <w:lvl w:ilvl="0" w:tplc="298C4F62">
      <w:numFmt w:val="bullet"/>
      <w:lvlText w:val="o"/>
      <w:lvlJc w:val="left"/>
      <w:pPr>
        <w:ind w:left="635" w:hanging="220"/>
      </w:pPr>
      <w:rPr>
        <w:rFonts w:ascii="Times New Roman" w:eastAsia="Times New Roman" w:hAnsi="Times New Roman" w:cs="Times New Roman" w:hint="default"/>
        <w:color w:val="111111"/>
        <w:w w:val="99"/>
        <w:sz w:val="28"/>
        <w:szCs w:val="28"/>
        <w:lang w:val="ru-RU" w:eastAsia="en-US" w:bidi="ar-SA"/>
      </w:rPr>
    </w:lvl>
    <w:lvl w:ilvl="1" w:tplc="B1161BB6">
      <w:numFmt w:val="bullet"/>
      <w:lvlText w:val="-"/>
      <w:lvlJc w:val="left"/>
      <w:pPr>
        <w:ind w:left="223" w:hanging="225"/>
      </w:pPr>
      <w:rPr>
        <w:rFonts w:hint="default"/>
        <w:w w:val="100"/>
        <w:lang w:val="ru-RU" w:eastAsia="en-US" w:bidi="ar-SA"/>
      </w:rPr>
    </w:lvl>
    <w:lvl w:ilvl="2" w:tplc="7F9AD47C">
      <w:numFmt w:val="bullet"/>
      <w:lvlText w:val="•"/>
      <w:lvlJc w:val="left"/>
      <w:pPr>
        <w:ind w:left="1646" w:hanging="225"/>
      </w:pPr>
      <w:rPr>
        <w:rFonts w:hint="default"/>
        <w:lang w:val="ru-RU" w:eastAsia="en-US" w:bidi="ar-SA"/>
      </w:rPr>
    </w:lvl>
    <w:lvl w:ilvl="3" w:tplc="114E35B4">
      <w:numFmt w:val="bullet"/>
      <w:lvlText w:val="•"/>
      <w:lvlJc w:val="left"/>
      <w:pPr>
        <w:ind w:left="2653" w:hanging="225"/>
      </w:pPr>
      <w:rPr>
        <w:rFonts w:hint="default"/>
        <w:lang w:val="ru-RU" w:eastAsia="en-US" w:bidi="ar-SA"/>
      </w:rPr>
    </w:lvl>
    <w:lvl w:ilvl="4" w:tplc="82CC60FE">
      <w:numFmt w:val="bullet"/>
      <w:lvlText w:val="•"/>
      <w:lvlJc w:val="left"/>
      <w:pPr>
        <w:ind w:left="3660" w:hanging="225"/>
      </w:pPr>
      <w:rPr>
        <w:rFonts w:hint="default"/>
        <w:lang w:val="ru-RU" w:eastAsia="en-US" w:bidi="ar-SA"/>
      </w:rPr>
    </w:lvl>
    <w:lvl w:ilvl="5" w:tplc="8DD4A7FC">
      <w:numFmt w:val="bullet"/>
      <w:lvlText w:val="•"/>
      <w:lvlJc w:val="left"/>
      <w:pPr>
        <w:ind w:left="4667" w:hanging="225"/>
      </w:pPr>
      <w:rPr>
        <w:rFonts w:hint="default"/>
        <w:lang w:val="ru-RU" w:eastAsia="en-US" w:bidi="ar-SA"/>
      </w:rPr>
    </w:lvl>
    <w:lvl w:ilvl="6" w:tplc="F176DD3C">
      <w:numFmt w:val="bullet"/>
      <w:lvlText w:val="•"/>
      <w:lvlJc w:val="left"/>
      <w:pPr>
        <w:ind w:left="5674" w:hanging="225"/>
      </w:pPr>
      <w:rPr>
        <w:rFonts w:hint="default"/>
        <w:lang w:val="ru-RU" w:eastAsia="en-US" w:bidi="ar-SA"/>
      </w:rPr>
    </w:lvl>
    <w:lvl w:ilvl="7" w:tplc="F6C8FC6A">
      <w:numFmt w:val="bullet"/>
      <w:lvlText w:val="•"/>
      <w:lvlJc w:val="left"/>
      <w:pPr>
        <w:ind w:left="6681" w:hanging="225"/>
      </w:pPr>
      <w:rPr>
        <w:rFonts w:hint="default"/>
        <w:lang w:val="ru-RU" w:eastAsia="en-US" w:bidi="ar-SA"/>
      </w:rPr>
    </w:lvl>
    <w:lvl w:ilvl="8" w:tplc="32684276">
      <w:numFmt w:val="bullet"/>
      <w:lvlText w:val="•"/>
      <w:lvlJc w:val="left"/>
      <w:pPr>
        <w:ind w:left="7687" w:hanging="225"/>
      </w:pPr>
      <w:rPr>
        <w:rFonts w:hint="default"/>
        <w:lang w:val="ru-RU" w:eastAsia="en-US" w:bidi="ar-SA"/>
      </w:rPr>
    </w:lvl>
  </w:abstractNum>
  <w:abstractNum w:abstractNumId="4" w15:restartNumberingAfterBreak="0">
    <w:nsid w:val="07933445"/>
    <w:multiLevelType w:val="hybridMultilevel"/>
    <w:tmpl w:val="61D463D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09872A02"/>
    <w:multiLevelType w:val="hybridMultilevel"/>
    <w:tmpl w:val="8F06696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B9D327D"/>
    <w:multiLevelType w:val="multilevel"/>
    <w:tmpl w:val="B2142E00"/>
    <w:lvl w:ilvl="0">
      <w:start w:val="1"/>
      <w:numFmt w:val="decimal"/>
      <w:lvlText w:val="%1."/>
      <w:lvlJc w:val="left"/>
      <w:pPr>
        <w:ind w:left="1069" w:hanging="360"/>
      </w:pPr>
    </w:lvl>
    <w:lvl w:ilvl="1">
      <w:start w:val="7"/>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7" w15:restartNumberingAfterBreak="0">
    <w:nsid w:val="14BC207E"/>
    <w:multiLevelType w:val="multilevel"/>
    <w:tmpl w:val="FAD2CF8C"/>
    <w:lvl w:ilvl="0">
      <w:start w:val="1"/>
      <w:numFmt w:val="decimal"/>
      <w:lvlText w:val="%1."/>
      <w:lvlJc w:val="left"/>
      <w:pPr>
        <w:ind w:left="360" w:hanging="360"/>
      </w:pPr>
    </w:lvl>
    <w:lvl w:ilvl="1">
      <w:start w:val="6"/>
      <w:numFmt w:val="decimal"/>
      <w:isLgl/>
      <w:lvlText w:val="%1.%2."/>
      <w:lvlJc w:val="left"/>
      <w:pPr>
        <w:ind w:left="1429" w:hanging="7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3207" w:hanging="108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985" w:hanging="1440"/>
      </w:pPr>
      <w:rPr>
        <w:rFonts w:hint="default"/>
      </w:rPr>
    </w:lvl>
    <w:lvl w:ilvl="6">
      <w:start w:val="1"/>
      <w:numFmt w:val="decimal"/>
      <w:isLgl/>
      <w:lvlText w:val="%1.%2.%3.%4.%5.%6.%7."/>
      <w:lvlJc w:val="left"/>
      <w:pPr>
        <w:ind w:left="6054" w:hanging="1800"/>
      </w:pPr>
      <w:rPr>
        <w:rFonts w:hint="default"/>
      </w:rPr>
    </w:lvl>
    <w:lvl w:ilvl="7">
      <w:start w:val="1"/>
      <w:numFmt w:val="decimal"/>
      <w:isLgl/>
      <w:lvlText w:val="%1.%2.%3.%4.%5.%6.%7.%8."/>
      <w:lvlJc w:val="left"/>
      <w:pPr>
        <w:ind w:left="6763" w:hanging="1800"/>
      </w:pPr>
      <w:rPr>
        <w:rFonts w:hint="default"/>
      </w:rPr>
    </w:lvl>
    <w:lvl w:ilvl="8">
      <w:start w:val="1"/>
      <w:numFmt w:val="decimal"/>
      <w:isLgl/>
      <w:lvlText w:val="%1.%2.%3.%4.%5.%6.%7.%8.%9."/>
      <w:lvlJc w:val="left"/>
      <w:pPr>
        <w:ind w:left="7832" w:hanging="2160"/>
      </w:pPr>
      <w:rPr>
        <w:rFonts w:hint="default"/>
      </w:rPr>
    </w:lvl>
  </w:abstractNum>
  <w:abstractNum w:abstractNumId="8" w15:restartNumberingAfterBreak="0">
    <w:nsid w:val="160C7646"/>
    <w:multiLevelType w:val="hybridMultilevel"/>
    <w:tmpl w:val="34087E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899682E"/>
    <w:multiLevelType w:val="hybridMultilevel"/>
    <w:tmpl w:val="807EC5C0"/>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1AE61AFF"/>
    <w:multiLevelType w:val="hybridMultilevel"/>
    <w:tmpl w:val="F716B25A"/>
    <w:lvl w:ilvl="0" w:tplc="0419000F">
      <w:start w:val="1"/>
      <w:numFmt w:val="decimal"/>
      <w:lvlText w:val="%1."/>
      <w:lvlJc w:val="left"/>
      <w:pPr>
        <w:ind w:left="1496" w:hanging="360"/>
      </w:pPr>
    </w:lvl>
    <w:lvl w:ilvl="1" w:tplc="04190019" w:tentative="1">
      <w:start w:val="1"/>
      <w:numFmt w:val="lowerLetter"/>
      <w:lvlText w:val="%2."/>
      <w:lvlJc w:val="left"/>
      <w:pPr>
        <w:ind w:left="2216" w:hanging="360"/>
      </w:pPr>
    </w:lvl>
    <w:lvl w:ilvl="2" w:tplc="0419001B" w:tentative="1">
      <w:start w:val="1"/>
      <w:numFmt w:val="lowerRoman"/>
      <w:lvlText w:val="%3."/>
      <w:lvlJc w:val="right"/>
      <w:pPr>
        <w:ind w:left="2936" w:hanging="180"/>
      </w:pPr>
    </w:lvl>
    <w:lvl w:ilvl="3" w:tplc="0419000F" w:tentative="1">
      <w:start w:val="1"/>
      <w:numFmt w:val="decimal"/>
      <w:lvlText w:val="%4."/>
      <w:lvlJc w:val="left"/>
      <w:pPr>
        <w:ind w:left="3656" w:hanging="360"/>
      </w:pPr>
    </w:lvl>
    <w:lvl w:ilvl="4" w:tplc="04190019" w:tentative="1">
      <w:start w:val="1"/>
      <w:numFmt w:val="lowerLetter"/>
      <w:lvlText w:val="%5."/>
      <w:lvlJc w:val="left"/>
      <w:pPr>
        <w:ind w:left="4376" w:hanging="360"/>
      </w:pPr>
    </w:lvl>
    <w:lvl w:ilvl="5" w:tplc="0419001B" w:tentative="1">
      <w:start w:val="1"/>
      <w:numFmt w:val="lowerRoman"/>
      <w:lvlText w:val="%6."/>
      <w:lvlJc w:val="right"/>
      <w:pPr>
        <w:ind w:left="5096" w:hanging="180"/>
      </w:pPr>
    </w:lvl>
    <w:lvl w:ilvl="6" w:tplc="0419000F" w:tentative="1">
      <w:start w:val="1"/>
      <w:numFmt w:val="decimal"/>
      <w:lvlText w:val="%7."/>
      <w:lvlJc w:val="left"/>
      <w:pPr>
        <w:ind w:left="5816" w:hanging="360"/>
      </w:pPr>
    </w:lvl>
    <w:lvl w:ilvl="7" w:tplc="04190019" w:tentative="1">
      <w:start w:val="1"/>
      <w:numFmt w:val="lowerLetter"/>
      <w:lvlText w:val="%8."/>
      <w:lvlJc w:val="left"/>
      <w:pPr>
        <w:ind w:left="6536" w:hanging="360"/>
      </w:pPr>
    </w:lvl>
    <w:lvl w:ilvl="8" w:tplc="0419001B" w:tentative="1">
      <w:start w:val="1"/>
      <w:numFmt w:val="lowerRoman"/>
      <w:lvlText w:val="%9."/>
      <w:lvlJc w:val="right"/>
      <w:pPr>
        <w:ind w:left="7256" w:hanging="180"/>
      </w:pPr>
    </w:lvl>
  </w:abstractNum>
  <w:abstractNum w:abstractNumId="11" w15:restartNumberingAfterBreak="0">
    <w:nsid w:val="1B6525FB"/>
    <w:multiLevelType w:val="hybridMultilevel"/>
    <w:tmpl w:val="8126EDB6"/>
    <w:lvl w:ilvl="0" w:tplc="29A87358">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2" w15:restartNumberingAfterBreak="0">
    <w:nsid w:val="1B8D30B8"/>
    <w:multiLevelType w:val="hybridMultilevel"/>
    <w:tmpl w:val="940E5540"/>
    <w:lvl w:ilvl="0" w:tplc="FB9664FA">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3" w15:restartNumberingAfterBreak="0">
    <w:nsid w:val="1F0423B1"/>
    <w:multiLevelType w:val="hybridMultilevel"/>
    <w:tmpl w:val="EBBE8700"/>
    <w:lvl w:ilvl="0" w:tplc="87D6999A">
      <w:start w:val="1"/>
      <w:numFmt w:val="bullet"/>
      <w:lvlText w:val="-"/>
      <w:lvlJc w:val="left"/>
      <w:pPr>
        <w:ind w:left="9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20FCB97A">
      <w:start w:val="1"/>
      <w:numFmt w:val="bullet"/>
      <w:lvlText w:val="o"/>
      <w:lvlJc w:val="left"/>
      <w:pPr>
        <w:ind w:left="183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130AA6DA">
      <w:start w:val="1"/>
      <w:numFmt w:val="bullet"/>
      <w:lvlText w:val="▪"/>
      <w:lvlJc w:val="left"/>
      <w:pPr>
        <w:ind w:left="255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9CE21542">
      <w:start w:val="1"/>
      <w:numFmt w:val="bullet"/>
      <w:lvlText w:val="•"/>
      <w:lvlJc w:val="left"/>
      <w:pPr>
        <w:ind w:left="327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DAC6564C">
      <w:start w:val="1"/>
      <w:numFmt w:val="bullet"/>
      <w:lvlText w:val="o"/>
      <w:lvlJc w:val="left"/>
      <w:pPr>
        <w:ind w:left="399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11F2F67E">
      <w:start w:val="1"/>
      <w:numFmt w:val="bullet"/>
      <w:lvlText w:val="▪"/>
      <w:lvlJc w:val="left"/>
      <w:pPr>
        <w:ind w:left="471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FC92FBEC">
      <w:start w:val="1"/>
      <w:numFmt w:val="bullet"/>
      <w:lvlText w:val="•"/>
      <w:lvlJc w:val="left"/>
      <w:pPr>
        <w:ind w:left="543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5AC81916">
      <w:start w:val="1"/>
      <w:numFmt w:val="bullet"/>
      <w:lvlText w:val="o"/>
      <w:lvlJc w:val="left"/>
      <w:pPr>
        <w:ind w:left="615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CDCA775E">
      <w:start w:val="1"/>
      <w:numFmt w:val="bullet"/>
      <w:lvlText w:val="▪"/>
      <w:lvlJc w:val="left"/>
      <w:pPr>
        <w:ind w:left="687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14" w15:restartNumberingAfterBreak="0">
    <w:nsid w:val="1F87485E"/>
    <w:multiLevelType w:val="hybridMultilevel"/>
    <w:tmpl w:val="FB56A3C0"/>
    <w:lvl w:ilvl="0" w:tplc="A8F0738A">
      <w:start w:val="1"/>
      <w:numFmt w:val="decimal"/>
      <w:lvlText w:val="%1."/>
      <w:lvlJc w:val="left"/>
      <w:pPr>
        <w:ind w:left="1229" w:hanging="286"/>
        <w:jc w:val="right"/>
      </w:pPr>
      <w:rPr>
        <w:rFonts w:hint="default"/>
        <w:b/>
        <w:bCs/>
        <w:w w:val="98"/>
        <w:lang w:val="ru-RU" w:eastAsia="en-US" w:bidi="ar-SA"/>
      </w:rPr>
    </w:lvl>
    <w:lvl w:ilvl="1" w:tplc="0E729CFE">
      <w:numFmt w:val="bullet"/>
      <w:lvlText w:val="•"/>
      <w:lvlJc w:val="left"/>
      <w:pPr>
        <w:ind w:left="2068" w:hanging="286"/>
      </w:pPr>
      <w:rPr>
        <w:rFonts w:hint="default"/>
        <w:lang w:val="ru-RU" w:eastAsia="en-US" w:bidi="ar-SA"/>
      </w:rPr>
    </w:lvl>
    <w:lvl w:ilvl="2" w:tplc="478E745C">
      <w:numFmt w:val="bullet"/>
      <w:lvlText w:val="•"/>
      <w:lvlJc w:val="left"/>
      <w:pPr>
        <w:ind w:left="2916" w:hanging="286"/>
      </w:pPr>
      <w:rPr>
        <w:rFonts w:hint="default"/>
        <w:lang w:val="ru-RU" w:eastAsia="en-US" w:bidi="ar-SA"/>
      </w:rPr>
    </w:lvl>
    <w:lvl w:ilvl="3" w:tplc="782CB450">
      <w:numFmt w:val="bullet"/>
      <w:lvlText w:val="•"/>
      <w:lvlJc w:val="left"/>
      <w:pPr>
        <w:ind w:left="3764" w:hanging="286"/>
      </w:pPr>
      <w:rPr>
        <w:rFonts w:hint="default"/>
        <w:lang w:val="ru-RU" w:eastAsia="en-US" w:bidi="ar-SA"/>
      </w:rPr>
    </w:lvl>
    <w:lvl w:ilvl="4" w:tplc="05EEB99E">
      <w:numFmt w:val="bullet"/>
      <w:lvlText w:val="•"/>
      <w:lvlJc w:val="left"/>
      <w:pPr>
        <w:ind w:left="4612" w:hanging="286"/>
      </w:pPr>
      <w:rPr>
        <w:rFonts w:hint="default"/>
        <w:lang w:val="ru-RU" w:eastAsia="en-US" w:bidi="ar-SA"/>
      </w:rPr>
    </w:lvl>
    <w:lvl w:ilvl="5" w:tplc="539283C8">
      <w:numFmt w:val="bullet"/>
      <w:lvlText w:val="•"/>
      <w:lvlJc w:val="left"/>
      <w:pPr>
        <w:ind w:left="5460" w:hanging="286"/>
      </w:pPr>
      <w:rPr>
        <w:rFonts w:hint="default"/>
        <w:lang w:val="ru-RU" w:eastAsia="en-US" w:bidi="ar-SA"/>
      </w:rPr>
    </w:lvl>
    <w:lvl w:ilvl="6" w:tplc="1CDED726">
      <w:numFmt w:val="bullet"/>
      <w:lvlText w:val="•"/>
      <w:lvlJc w:val="left"/>
      <w:pPr>
        <w:ind w:left="6308" w:hanging="286"/>
      </w:pPr>
      <w:rPr>
        <w:rFonts w:hint="default"/>
        <w:lang w:val="ru-RU" w:eastAsia="en-US" w:bidi="ar-SA"/>
      </w:rPr>
    </w:lvl>
    <w:lvl w:ilvl="7" w:tplc="8D16182E">
      <w:numFmt w:val="bullet"/>
      <w:lvlText w:val="•"/>
      <w:lvlJc w:val="left"/>
      <w:pPr>
        <w:ind w:left="7157" w:hanging="286"/>
      </w:pPr>
      <w:rPr>
        <w:rFonts w:hint="default"/>
        <w:lang w:val="ru-RU" w:eastAsia="en-US" w:bidi="ar-SA"/>
      </w:rPr>
    </w:lvl>
    <w:lvl w:ilvl="8" w:tplc="09A419D2">
      <w:numFmt w:val="bullet"/>
      <w:lvlText w:val="•"/>
      <w:lvlJc w:val="left"/>
      <w:pPr>
        <w:ind w:left="8005" w:hanging="286"/>
      </w:pPr>
      <w:rPr>
        <w:rFonts w:hint="default"/>
        <w:lang w:val="ru-RU" w:eastAsia="en-US" w:bidi="ar-SA"/>
      </w:rPr>
    </w:lvl>
  </w:abstractNum>
  <w:abstractNum w:abstractNumId="15" w15:restartNumberingAfterBreak="0">
    <w:nsid w:val="21334E20"/>
    <w:multiLevelType w:val="hybridMultilevel"/>
    <w:tmpl w:val="C93EDD6E"/>
    <w:lvl w:ilvl="0" w:tplc="801EA10A">
      <w:numFmt w:val="bullet"/>
      <w:lvlText w:val="-"/>
      <w:lvlJc w:val="left"/>
      <w:pPr>
        <w:ind w:left="119" w:hanging="169"/>
      </w:pPr>
      <w:rPr>
        <w:rFonts w:hint="default"/>
        <w:w w:val="89"/>
        <w:lang w:val="ru-RU" w:eastAsia="en-US" w:bidi="ar-SA"/>
      </w:rPr>
    </w:lvl>
    <w:lvl w:ilvl="1" w:tplc="632863F6">
      <w:numFmt w:val="bullet"/>
      <w:lvlText w:val="-"/>
      <w:lvlJc w:val="left"/>
      <w:pPr>
        <w:ind w:left="125" w:hanging="174"/>
      </w:pPr>
      <w:rPr>
        <w:rFonts w:ascii="Times New Roman" w:eastAsia="Times New Roman" w:hAnsi="Times New Roman" w:cs="Times New Roman" w:hint="default"/>
        <w:w w:val="100"/>
        <w:sz w:val="28"/>
        <w:szCs w:val="28"/>
        <w:lang w:val="ru-RU" w:eastAsia="en-US" w:bidi="ar-SA"/>
      </w:rPr>
    </w:lvl>
    <w:lvl w:ilvl="2" w:tplc="6A7ED570">
      <w:numFmt w:val="bullet"/>
      <w:lvlText w:val="•"/>
      <w:lvlJc w:val="left"/>
      <w:pPr>
        <w:ind w:left="2185" w:hanging="174"/>
      </w:pPr>
      <w:rPr>
        <w:rFonts w:hint="default"/>
        <w:lang w:val="ru-RU" w:eastAsia="en-US" w:bidi="ar-SA"/>
      </w:rPr>
    </w:lvl>
    <w:lvl w:ilvl="3" w:tplc="CE36A192">
      <w:numFmt w:val="bullet"/>
      <w:lvlText w:val="•"/>
      <w:lvlJc w:val="left"/>
      <w:pPr>
        <w:ind w:left="3217" w:hanging="174"/>
      </w:pPr>
      <w:rPr>
        <w:rFonts w:hint="default"/>
        <w:lang w:val="ru-RU" w:eastAsia="en-US" w:bidi="ar-SA"/>
      </w:rPr>
    </w:lvl>
    <w:lvl w:ilvl="4" w:tplc="C8FC1D94">
      <w:numFmt w:val="bullet"/>
      <w:lvlText w:val="•"/>
      <w:lvlJc w:val="left"/>
      <w:pPr>
        <w:ind w:left="4250" w:hanging="174"/>
      </w:pPr>
      <w:rPr>
        <w:rFonts w:hint="default"/>
        <w:lang w:val="ru-RU" w:eastAsia="en-US" w:bidi="ar-SA"/>
      </w:rPr>
    </w:lvl>
    <w:lvl w:ilvl="5" w:tplc="3EC67F8C">
      <w:numFmt w:val="bullet"/>
      <w:lvlText w:val="•"/>
      <w:lvlJc w:val="left"/>
      <w:pPr>
        <w:ind w:left="5282" w:hanging="174"/>
      </w:pPr>
      <w:rPr>
        <w:rFonts w:hint="default"/>
        <w:lang w:val="ru-RU" w:eastAsia="en-US" w:bidi="ar-SA"/>
      </w:rPr>
    </w:lvl>
    <w:lvl w:ilvl="6" w:tplc="BD5CE1BE">
      <w:numFmt w:val="bullet"/>
      <w:lvlText w:val="•"/>
      <w:lvlJc w:val="left"/>
      <w:pPr>
        <w:ind w:left="6315" w:hanging="174"/>
      </w:pPr>
      <w:rPr>
        <w:rFonts w:hint="default"/>
        <w:lang w:val="ru-RU" w:eastAsia="en-US" w:bidi="ar-SA"/>
      </w:rPr>
    </w:lvl>
    <w:lvl w:ilvl="7" w:tplc="CFAEFD76">
      <w:numFmt w:val="bullet"/>
      <w:lvlText w:val="•"/>
      <w:lvlJc w:val="left"/>
      <w:pPr>
        <w:ind w:left="7347" w:hanging="174"/>
      </w:pPr>
      <w:rPr>
        <w:rFonts w:hint="default"/>
        <w:lang w:val="ru-RU" w:eastAsia="en-US" w:bidi="ar-SA"/>
      </w:rPr>
    </w:lvl>
    <w:lvl w:ilvl="8" w:tplc="3F1C7C4C">
      <w:numFmt w:val="bullet"/>
      <w:lvlText w:val="•"/>
      <w:lvlJc w:val="left"/>
      <w:pPr>
        <w:ind w:left="8380" w:hanging="174"/>
      </w:pPr>
      <w:rPr>
        <w:rFonts w:hint="default"/>
        <w:lang w:val="ru-RU" w:eastAsia="en-US" w:bidi="ar-SA"/>
      </w:rPr>
    </w:lvl>
  </w:abstractNum>
  <w:abstractNum w:abstractNumId="16" w15:restartNumberingAfterBreak="0">
    <w:nsid w:val="218D5997"/>
    <w:multiLevelType w:val="hybridMultilevel"/>
    <w:tmpl w:val="0A78DB2A"/>
    <w:lvl w:ilvl="0" w:tplc="7898C2B2">
      <w:start w:val="1"/>
      <w:numFmt w:val="decimal"/>
      <w:lvlText w:val="%1."/>
      <w:lvlJc w:val="left"/>
      <w:pPr>
        <w:ind w:left="720" w:hanging="36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24A3639"/>
    <w:multiLevelType w:val="hybridMultilevel"/>
    <w:tmpl w:val="CE067A8E"/>
    <w:lvl w:ilvl="0" w:tplc="0554ACA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8" w15:restartNumberingAfterBreak="0">
    <w:nsid w:val="26815F2B"/>
    <w:multiLevelType w:val="hybridMultilevel"/>
    <w:tmpl w:val="99AE282A"/>
    <w:lvl w:ilvl="0" w:tplc="4046306C">
      <w:start w:val="1"/>
      <w:numFmt w:val="decimal"/>
      <w:lvlText w:val="%1."/>
      <w:lvlJc w:val="left"/>
      <w:pPr>
        <w:ind w:left="1112" w:hanging="262"/>
        <w:jc w:val="right"/>
      </w:pPr>
      <w:rPr>
        <w:rFonts w:hint="default"/>
        <w:b/>
        <w:bCs/>
        <w:w w:val="85"/>
        <w:lang w:val="ru-RU" w:eastAsia="en-US" w:bidi="ar-SA"/>
      </w:rPr>
    </w:lvl>
    <w:lvl w:ilvl="1" w:tplc="297E14D4">
      <w:numFmt w:val="bullet"/>
      <w:lvlText w:val="•"/>
      <w:lvlJc w:val="left"/>
      <w:pPr>
        <w:ind w:left="2052" w:hanging="262"/>
      </w:pPr>
      <w:rPr>
        <w:rFonts w:hint="default"/>
        <w:lang w:val="ru-RU" w:eastAsia="en-US" w:bidi="ar-SA"/>
      </w:rPr>
    </w:lvl>
    <w:lvl w:ilvl="2" w:tplc="54664E86">
      <w:numFmt w:val="bullet"/>
      <w:lvlText w:val="•"/>
      <w:lvlJc w:val="left"/>
      <w:pPr>
        <w:ind w:left="2985" w:hanging="262"/>
      </w:pPr>
      <w:rPr>
        <w:rFonts w:hint="default"/>
        <w:lang w:val="ru-RU" w:eastAsia="en-US" w:bidi="ar-SA"/>
      </w:rPr>
    </w:lvl>
    <w:lvl w:ilvl="3" w:tplc="D5082AB6">
      <w:numFmt w:val="bullet"/>
      <w:lvlText w:val="•"/>
      <w:lvlJc w:val="left"/>
      <w:pPr>
        <w:ind w:left="3918" w:hanging="262"/>
      </w:pPr>
      <w:rPr>
        <w:rFonts w:hint="default"/>
        <w:lang w:val="ru-RU" w:eastAsia="en-US" w:bidi="ar-SA"/>
      </w:rPr>
    </w:lvl>
    <w:lvl w:ilvl="4" w:tplc="130C164E">
      <w:numFmt w:val="bullet"/>
      <w:lvlText w:val="•"/>
      <w:lvlJc w:val="left"/>
      <w:pPr>
        <w:ind w:left="4850" w:hanging="262"/>
      </w:pPr>
      <w:rPr>
        <w:rFonts w:hint="default"/>
        <w:lang w:val="ru-RU" w:eastAsia="en-US" w:bidi="ar-SA"/>
      </w:rPr>
    </w:lvl>
    <w:lvl w:ilvl="5" w:tplc="142644F2">
      <w:numFmt w:val="bullet"/>
      <w:lvlText w:val="•"/>
      <w:lvlJc w:val="left"/>
      <w:pPr>
        <w:ind w:left="5783" w:hanging="262"/>
      </w:pPr>
      <w:rPr>
        <w:rFonts w:hint="default"/>
        <w:lang w:val="ru-RU" w:eastAsia="en-US" w:bidi="ar-SA"/>
      </w:rPr>
    </w:lvl>
    <w:lvl w:ilvl="6" w:tplc="7C5AFB10">
      <w:numFmt w:val="bullet"/>
      <w:lvlText w:val="•"/>
      <w:lvlJc w:val="left"/>
      <w:pPr>
        <w:ind w:left="6716" w:hanging="262"/>
      </w:pPr>
      <w:rPr>
        <w:rFonts w:hint="default"/>
        <w:lang w:val="ru-RU" w:eastAsia="en-US" w:bidi="ar-SA"/>
      </w:rPr>
    </w:lvl>
    <w:lvl w:ilvl="7" w:tplc="1D8AB44A">
      <w:numFmt w:val="bullet"/>
      <w:lvlText w:val="•"/>
      <w:lvlJc w:val="left"/>
      <w:pPr>
        <w:ind w:left="7648" w:hanging="262"/>
      </w:pPr>
      <w:rPr>
        <w:rFonts w:hint="default"/>
        <w:lang w:val="ru-RU" w:eastAsia="en-US" w:bidi="ar-SA"/>
      </w:rPr>
    </w:lvl>
    <w:lvl w:ilvl="8" w:tplc="FEBAF03A">
      <w:numFmt w:val="bullet"/>
      <w:lvlText w:val="•"/>
      <w:lvlJc w:val="left"/>
      <w:pPr>
        <w:ind w:left="8581" w:hanging="262"/>
      </w:pPr>
      <w:rPr>
        <w:rFonts w:hint="default"/>
        <w:lang w:val="ru-RU" w:eastAsia="en-US" w:bidi="ar-SA"/>
      </w:rPr>
    </w:lvl>
  </w:abstractNum>
  <w:abstractNum w:abstractNumId="19" w15:restartNumberingAfterBreak="0">
    <w:nsid w:val="33493596"/>
    <w:multiLevelType w:val="hybridMultilevel"/>
    <w:tmpl w:val="0C3EF0FE"/>
    <w:lvl w:ilvl="0" w:tplc="70FCEEF6">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337F51A9"/>
    <w:multiLevelType w:val="hybridMultilevel"/>
    <w:tmpl w:val="F9E09D52"/>
    <w:lvl w:ilvl="0" w:tplc="FBBAD6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34031160"/>
    <w:multiLevelType w:val="hybridMultilevel"/>
    <w:tmpl w:val="743CA44A"/>
    <w:lvl w:ilvl="0" w:tplc="FB9664F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82C22A5"/>
    <w:multiLevelType w:val="hybridMultilevel"/>
    <w:tmpl w:val="05AAACD2"/>
    <w:lvl w:ilvl="0" w:tplc="29A873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3" w15:restartNumberingAfterBreak="0">
    <w:nsid w:val="398A1BD6"/>
    <w:multiLevelType w:val="multilevel"/>
    <w:tmpl w:val="C3423EBA"/>
    <w:lvl w:ilvl="0">
      <w:start w:val="2"/>
      <w:numFmt w:val="decimal"/>
      <w:lvlText w:val="%1"/>
      <w:lvlJc w:val="left"/>
      <w:pPr>
        <w:ind w:left="713" w:hanging="543"/>
      </w:pPr>
      <w:rPr>
        <w:rFonts w:hint="default"/>
        <w:lang w:val="ru-RU" w:eastAsia="en-US" w:bidi="ar-SA"/>
      </w:rPr>
    </w:lvl>
    <w:lvl w:ilvl="1">
      <w:start w:val="1"/>
      <w:numFmt w:val="decimal"/>
      <w:lvlText w:val="%1.%2."/>
      <w:lvlJc w:val="left"/>
      <w:pPr>
        <w:ind w:left="713" w:hanging="543"/>
      </w:pPr>
      <w:rPr>
        <w:rFonts w:hint="default"/>
        <w:i/>
        <w:iCs/>
        <w:w w:val="105"/>
        <w:lang w:val="ru-RU" w:eastAsia="en-US" w:bidi="ar-SA"/>
      </w:rPr>
    </w:lvl>
    <w:lvl w:ilvl="2">
      <w:numFmt w:val="bullet"/>
      <w:lvlText w:val="•"/>
      <w:lvlJc w:val="left"/>
      <w:pPr>
        <w:ind w:left="2516" w:hanging="543"/>
      </w:pPr>
      <w:rPr>
        <w:rFonts w:hint="default"/>
        <w:lang w:val="ru-RU" w:eastAsia="en-US" w:bidi="ar-SA"/>
      </w:rPr>
    </w:lvl>
    <w:lvl w:ilvl="3">
      <w:numFmt w:val="bullet"/>
      <w:lvlText w:val="•"/>
      <w:lvlJc w:val="left"/>
      <w:pPr>
        <w:ind w:left="3414" w:hanging="543"/>
      </w:pPr>
      <w:rPr>
        <w:rFonts w:hint="default"/>
        <w:lang w:val="ru-RU" w:eastAsia="en-US" w:bidi="ar-SA"/>
      </w:rPr>
    </w:lvl>
    <w:lvl w:ilvl="4">
      <w:numFmt w:val="bullet"/>
      <w:lvlText w:val="•"/>
      <w:lvlJc w:val="left"/>
      <w:pPr>
        <w:ind w:left="4312" w:hanging="543"/>
      </w:pPr>
      <w:rPr>
        <w:rFonts w:hint="default"/>
        <w:lang w:val="ru-RU" w:eastAsia="en-US" w:bidi="ar-SA"/>
      </w:rPr>
    </w:lvl>
    <w:lvl w:ilvl="5">
      <w:numFmt w:val="bullet"/>
      <w:lvlText w:val="•"/>
      <w:lvlJc w:val="left"/>
      <w:pPr>
        <w:ind w:left="5210" w:hanging="543"/>
      </w:pPr>
      <w:rPr>
        <w:rFonts w:hint="default"/>
        <w:lang w:val="ru-RU" w:eastAsia="en-US" w:bidi="ar-SA"/>
      </w:rPr>
    </w:lvl>
    <w:lvl w:ilvl="6">
      <w:numFmt w:val="bullet"/>
      <w:lvlText w:val="•"/>
      <w:lvlJc w:val="left"/>
      <w:pPr>
        <w:ind w:left="6108" w:hanging="543"/>
      </w:pPr>
      <w:rPr>
        <w:rFonts w:hint="default"/>
        <w:lang w:val="ru-RU" w:eastAsia="en-US" w:bidi="ar-SA"/>
      </w:rPr>
    </w:lvl>
    <w:lvl w:ilvl="7">
      <w:numFmt w:val="bullet"/>
      <w:lvlText w:val="•"/>
      <w:lvlJc w:val="left"/>
      <w:pPr>
        <w:ind w:left="7007" w:hanging="543"/>
      </w:pPr>
      <w:rPr>
        <w:rFonts w:hint="default"/>
        <w:lang w:val="ru-RU" w:eastAsia="en-US" w:bidi="ar-SA"/>
      </w:rPr>
    </w:lvl>
    <w:lvl w:ilvl="8">
      <w:numFmt w:val="bullet"/>
      <w:lvlText w:val="•"/>
      <w:lvlJc w:val="left"/>
      <w:pPr>
        <w:ind w:left="7905" w:hanging="543"/>
      </w:pPr>
      <w:rPr>
        <w:rFonts w:hint="default"/>
        <w:lang w:val="ru-RU" w:eastAsia="en-US" w:bidi="ar-SA"/>
      </w:rPr>
    </w:lvl>
  </w:abstractNum>
  <w:abstractNum w:abstractNumId="24" w15:restartNumberingAfterBreak="0">
    <w:nsid w:val="3AE34F53"/>
    <w:multiLevelType w:val="hybridMultilevel"/>
    <w:tmpl w:val="C44AEE56"/>
    <w:lvl w:ilvl="0" w:tplc="FA5A0726">
      <w:start w:val="1"/>
      <w:numFmt w:val="bullet"/>
      <w:lvlText w:val=""/>
      <w:lvlPicBulletId w:val="1"/>
      <w:lvlJc w:val="left"/>
      <w:pPr>
        <w:tabs>
          <w:tab w:val="num" w:pos="720"/>
        </w:tabs>
        <w:ind w:left="720" w:hanging="360"/>
      </w:pPr>
      <w:rPr>
        <w:rFonts w:ascii="Symbol" w:hAnsi="Symbol" w:hint="default"/>
      </w:rPr>
    </w:lvl>
    <w:lvl w:ilvl="1" w:tplc="A0C0836A" w:tentative="1">
      <w:start w:val="1"/>
      <w:numFmt w:val="bullet"/>
      <w:lvlText w:val=""/>
      <w:lvlJc w:val="left"/>
      <w:pPr>
        <w:tabs>
          <w:tab w:val="num" w:pos="1440"/>
        </w:tabs>
        <w:ind w:left="1440" w:hanging="360"/>
      </w:pPr>
      <w:rPr>
        <w:rFonts w:ascii="Symbol" w:hAnsi="Symbol" w:hint="default"/>
      </w:rPr>
    </w:lvl>
    <w:lvl w:ilvl="2" w:tplc="E0E69A6E" w:tentative="1">
      <w:start w:val="1"/>
      <w:numFmt w:val="bullet"/>
      <w:lvlText w:val=""/>
      <w:lvlJc w:val="left"/>
      <w:pPr>
        <w:tabs>
          <w:tab w:val="num" w:pos="2160"/>
        </w:tabs>
        <w:ind w:left="2160" w:hanging="360"/>
      </w:pPr>
      <w:rPr>
        <w:rFonts w:ascii="Symbol" w:hAnsi="Symbol" w:hint="default"/>
      </w:rPr>
    </w:lvl>
    <w:lvl w:ilvl="3" w:tplc="0ED2E148" w:tentative="1">
      <w:start w:val="1"/>
      <w:numFmt w:val="bullet"/>
      <w:lvlText w:val=""/>
      <w:lvlJc w:val="left"/>
      <w:pPr>
        <w:tabs>
          <w:tab w:val="num" w:pos="2880"/>
        </w:tabs>
        <w:ind w:left="2880" w:hanging="360"/>
      </w:pPr>
      <w:rPr>
        <w:rFonts w:ascii="Symbol" w:hAnsi="Symbol" w:hint="default"/>
      </w:rPr>
    </w:lvl>
    <w:lvl w:ilvl="4" w:tplc="1C26307C" w:tentative="1">
      <w:start w:val="1"/>
      <w:numFmt w:val="bullet"/>
      <w:lvlText w:val=""/>
      <w:lvlJc w:val="left"/>
      <w:pPr>
        <w:tabs>
          <w:tab w:val="num" w:pos="3600"/>
        </w:tabs>
        <w:ind w:left="3600" w:hanging="360"/>
      </w:pPr>
      <w:rPr>
        <w:rFonts w:ascii="Symbol" w:hAnsi="Symbol" w:hint="default"/>
      </w:rPr>
    </w:lvl>
    <w:lvl w:ilvl="5" w:tplc="771262DA" w:tentative="1">
      <w:start w:val="1"/>
      <w:numFmt w:val="bullet"/>
      <w:lvlText w:val=""/>
      <w:lvlJc w:val="left"/>
      <w:pPr>
        <w:tabs>
          <w:tab w:val="num" w:pos="4320"/>
        </w:tabs>
        <w:ind w:left="4320" w:hanging="360"/>
      </w:pPr>
      <w:rPr>
        <w:rFonts w:ascii="Symbol" w:hAnsi="Symbol" w:hint="default"/>
      </w:rPr>
    </w:lvl>
    <w:lvl w:ilvl="6" w:tplc="AF98FC5A" w:tentative="1">
      <w:start w:val="1"/>
      <w:numFmt w:val="bullet"/>
      <w:lvlText w:val=""/>
      <w:lvlJc w:val="left"/>
      <w:pPr>
        <w:tabs>
          <w:tab w:val="num" w:pos="5040"/>
        </w:tabs>
        <w:ind w:left="5040" w:hanging="360"/>
      </w:pPr>
      <w:rPr>
        <w:rFonts w:ascii="Symbol" w:hAnsi="Symbol" w:hint="default"/>
      </w:rPr>
    </w:lvl>
    <w:lvl w:ilvl="7" w:tplc="8B20AD6A" w:tentative="1">
      <w:start w:val="1"/>
      <w:numFmt w:val="bullet"/>
      <w:lvlText w:val=""/>
      <w:lvlJc w:val="left"/>
      <w:pPr>
        <w:tabs>
          <w:tab w:val="num" w:pos="5760"/>
        </w:tabs>
        <w:ind w:left="5760" w:hanging="360"/>
      </w:pPr>
      <w:rPr>
        <w:rFonts w:ascii="Symbol" w:hAnsi="Symbol" w:hint="default"/>
      </w:rPr>
    </w:lvl>
    <w:lvl w:ilvl="8" w:tplc="3EF6CD98"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3CF379A1"/>
    <w:multiLevelType w:val="hybridMultilevel"/>
    <w:tmpl w:val="DAF6B10A"/>
    <w:lvl w:ilvl="0" w:tplc="0554ACA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6" w15:restartNumberingAfterBreak="0">
    <w:nsid w:val="3E4479E0"/>
    <w:multiLevelType w:val="hybridMultilevel"/>
    <w:tmpl w:val="AE0478F2"/>
    <w:lvl w:ilvl="0" w:tplc="0419000D">
      <w:start w:val="1"/>
      <w:numFmt w:val="bullet"/>
      <w:lvlText w:val=""/>
      <w:lvlJc w:val="left"/>
      <w:pPr>
        <w:ind w:left="1487" w:hanging="360"/>
      </w:pPr>
      <w:rPr>
        <w:rFonts w:ascii="Wingdings" w:hAnsi="Wingdings" w:hint="default"/>
      </w:rPr>
    </w:lvl>
    <w:lvl w:ilvl="1" w:tplc="04190003">
      <w:start w:val="1"/>
      <w:numFmt w:val="bullet"/>
      <w:lvlText w:val="o"/>
      <w:lvlJc w:val="left"/>
      <w:pPr>
        <w:ind w:left="2207" w:hanging="360"/>
      </w:pPr>
      <w:rPr>
        <w:rFonts w:ascii="Courier New" w:hAnsi="Courier New" w:cs="Courier New" w:hint="default"/>
      </w:rPr>
    </w:lvl>
    <w:lvl w:ilvl="2" w:tplc="04190005">
      <w:start w:val="1"/>
      <w:numFmt w:val="bullet"/>
      <w:lvlText w:val=""/>
      <w:lvlJc w:val="left"/>
      <w:pPr>
        <w:ind w:left="2927" w:hanging="360"/>
      </w:pPr>
      <w:rPr>
        <w:rFonts w:ascii="Wingdings" w:hAnsi="Wingdings" w:hint="default"/>
      </w:rPr>
    </w:lvl>
    <w:lvl w:ilvl="3" w:tplc="04190001">
      <w:start w:val="1"/>
      <w:numFmt w:val="bullet"/>
      <w:lvlText w:val=""/>
      <w:lvlJc w:val="left"/>
      <w:pPr>
        <w:ind w:left="3647" w:hanging="360"/>
      </w:pPr>
      <w:rPr>
        <w:rFonts w:ascii="Symbol" w:hAnsi="Symbol" w:hint="default"/>
      </w:rPr>
    </w:lvl>
    <w:lvl w:ilvl="4" w:tplc="04190003">
      <w:start w:val="1"/>
      <w:numFmt w:val="bullet"/>
      <w:lvlText w:val="o"/>
      <w:lvlJc w:val="left"/>
      <w:pPr>
        <w:ind w:left="4367" w:hanging="360"/>
      </w:pPr>
      <w:rPr>
        <w:rFonts w:ascii="Courier New" w:hAnsi="Courier New" w:cs="Courier New" w:hint="default"/>
      </w:rPr>
    </w:lvl>
    <w:lvl w:ilvl="5" w:tplc="04190005">
      <w:start w:val="1"/>
      <w:numFmt w:val="bullet"/>
      <w:lvlText w:val=""/>
      <w:lvlJc w:val="left"/>
      <w:pPr>
        <w:ind w:left="5087" w:hanging="360"/>
      </w:pPr>
      <w:rPr>
        <w:rFonts w:ascii="Wingdings" w:hAnsi="Wingdings" w:hint="default"/>
      </w:rPr>
    </w:lvl>
    <w:lvl w:ilvl="6" w:tplc="04190001">
      <w:start w:val="1"/>
      <w:numFmt w:val="bullet"/>
      <w:lvlText w:val=""/>
      <w:lvlJc w:val="left"/>
      <w:pPr>
        <w:ind w:left="5807" w:hanging="360"/>
      </w:pPr>
      <w:rPr>
        <w:rFonts w:ascii="Symbol" w:hAnsi="Symbol" w:hint="default"/>
      </w:rPr>
    </w:lvl>
    <w:lvl w:ilvl="7" w:tplc="04190003">
      <w:start w:val="1"/>
      <w:numFmt w:val="bullet"/>
      <w:lvlText w:val="o"/>
      <w:lvlJc w:val="left"/>
      <w:pPr>
        <w:ind w:left="6527" w:hanging="360"/>
      </w:pPr>
      <w:rPr>
        <w:rFonts w:ascii="Courier New" w:hAnsi="Courier New" w:cs="Courier New" w:hint="default"/>
      </w:rPr>
    </w:lvl>
    <w:lvl w:ilvl="8" w:tplc="04190005">
      <w:start w:val="1"/>
      <w:numFmt w:val="bullet"/>
      <w:lvlText w:val=""/>
      <w:lvlJc w:val="left"/>
      <w:pPr>
        <w:ind w:left="7247" w:hanging="360"/>
      </w:pPr>
      <w:rPr>
        <w:rFonts w:ascii="Wingdings" w:hAnsi="Wingdings" w:hint="default"/>
      </w:rPr>
    </w:lvl>
  </w:abstractNum>
  <w:abstractNum w:abstractNumId="27" w15:restartNumberingAfterBreak="0">
    <w:nsid w:val="3EDA64CB"/>
    <w:multiLevelType w:val="hybridMultilevel"/>
    <w:tmpl w:val="3726F654"/>
    <w:lvl w:ilvl="0" w:tplc="785865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4E961E3D"/>
    <w:multiLevelType w:val="multilevel"/>
    <w:tmpl w:val="5F0A76A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154733"/>
    <w:multiLevelType w:val="hybridMultilevel"/>
    <w:tmpl w:val="5F5E22CE"/>
    <w:lvl w:ilvl="0" w:tplc="E80CCEF0">
      <w:start w:val="1"/>
      <w:numFmt w:val="decimal"/>
      <w:lvlText w:val="%1."/>
      <w:lvlJc w:val="left"/>
      <w:pPr>
        <w:ind w:left="1804" w:hanging="109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56BD503A"/>
    <w:multiLevelType w:val="hybridMultilevel"/>
    <w:tmpl w:val="AC581EB4"/>
    <w:lvl w:ilvl="0" w:tplc="C1C41B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57935EAF"/>
    <w:multiLevelType w:val="hybridMultilevel"/>
    <w:tmpl w:val="5E881028"/>
    <w:lvl w:ilvl="0" w:tplc="171A9E46">
      <w:numFmt w:val="bullet"/>
      <w:lvlText w:val="-"/>
      <w:lvlJc w:val="left"/>
      <w:pPr>
        <w:ind w:left="927" w:hanging="366"/>
      </w:pPr>
      <w:rPr>
        <w:rFonts w:ascii="Times New Roman" w:eastAsia="Times New Roman" w:hAnsi="Times New Roman" w:cs="Times New Roman" w:hint="default"/>
        <w:w w:val="92"/>
        <w:sz w:val="28"/>
        <w:szCs w:val="28"/>
        <w:lang w:val="ru-RU" w:eastAsia="en-US" w:bidi="ar-SA"/>
      </w:rPr>
    </w:lvl>
    <w:lvl w:ilvl="1" w:tplc="76D43564">
      <w:numFmt w:val="bullet"/>
      <w:lvlText w:val="•"/>
      <w:lvlJc w:val="left"/>
      <w:pPr>
        <w:ind w:left="1872" w:hanging="366"/>
      </w:pPr>
      <w:rPr>
        <w:rFonts w:hint="default"/>
        <w:lang w:val="ru-RU" w:eastAsia="en-US" w:bidi="ar-SA"/>
      </w:rPr>
    </w:lvl>
    <w:lvl w:ilvl="2" w:tplc="CF90451C">
      <w:numFmt w:val="bullet"/>
      <w:lvlText w:val="•"/>
      <w:lvlJc w:val="left"/>
      <w:pPr>
        <w:ind w:left="2824" w:hanging="366"/>
      </w:pPr>
      <w:rPr>
        <w:rFonts w:hint="default"/>
        <w:lang w:val="ru-RU" w:eastAsia="en-US" w:bidi="ar-SA"/>
      </w:rPr>
    </w:lvl>
    <w:lvl w:ilvl="3" w:tplc="A6521BCA">
      <w:numFmt w:val="bullet"/>
      <w:lvlText w:val="•"/>
      <w:lvlJc w:val="left"/>
      <w:pPr>
        <w:ind w:left="3776" w:hanging="366"/>
      </w:pPr>
      <w:rPr>
        <w:rFonts w:hint="default"/>
        <w:lang w:val="ru-RU" w:eastAsia="en-US" w:bidi="ar-SA"/>
      </w:rPr>
    </w:lvl>
    <w:lvl w:ilvl="4" w:tplc="85AA4E20">
      <w:numFmt w:val="bullet"/>
      <w:lvlText w:val="•"/>
      <w:lvlJc w:val="left"/>
      <w:pPr>
        <w:ind w:left="4728" w:hanging="366"/>
      </w:pPr>
      <w:rPr>
        <w:rFonts w:hint="default"/>
        <w:lang w:val="ru-RU" w:eastAsia="en-US" w:bidi="ar-SA"/>
      </w:rPr>
    </w:lvl>
    <w:lvl w:ilvl="5" w:tplc="B4906C3A">
      <w:numFmt w:val="bullet"/>
      <w:lvlText w:val="•"/>
      <w:lvlJc w:val="left"/>
      <w:pPr>
        <w:ind w:left="5680" w:hanging="366"/>
      </w:pPr>
      <w:rPr>
        <w:rFonts w:hint="default"/>
        <w:lang w:val="ru-RU" w:eastAsia="en-US" w:bidi="ar-SA"/>
      </w:rPr>
    </w:lvl>
    <w:lvl w:ilvl="6" w:tplc="5A689E20">
      <w:numFmt w:val="bullet"/>
      <w:lvlText w:val="•"/>
      <w:lvlJc w:val="left"/>
      <w:pPr>
        <w:ind w:left="6632" w:hanging="366"/>
      </w:pPr>
      <w:rPr>
        <w:rFonts w:hint="default"/>
        <w:lang w:val="ru-RU" w:eastAsia="en-US" w:bidi="ar-SA"/>
      </w:rPr>
    </w:lvl>
    <w:lvl w:ilvl="7" w:tplc="CF569718">
      <w:numFmt w:val="bullet"/>
      <w:lvlText w:val="•"/>
      <w:lvlJc w:val="left"/>
      <w:pPr>
        <w:ind w:left="7584" w:hanging="366"/>
      </w:pPr>
      <w:rPr>
        <w:rFonts w:hint="default"/>
        <w:lang w:val="ru-RU" w:eastAsia="en-US" w:bidi="ar-SA"/>
      </w:rPr>
    </w:lvl>
    <w:lvl w:ilvl="8" w:tplc="E5C2F1BA">
      <w:numFmt w:val="bullet"/>
      <w:lvlText w:val="•"/>
      <w:lvlJc w:val="left"/>
      <w:pPr>
        <w:ind w:left="8536" w:hanging="366"/>
      </w:pPr>
      <w:rPr>
        <w:rFonts w:hint="default"/>
        <w:lang w:val="ru-RU" w:eastAsia="en-US" w:bidi="ar-SA"/>
      </w:rPr>
    </w:lvl>
  </w:abstractNum>
  <w:abstractNum w:abstractNumId="32" w15:restartNumberingAfterBreak="0">
    <w:nsid w:val="5F0E7368"/>
    <w:multiLevelType w:val="hybridMultilevel"/>
    <w:tmpl w:val="5262F0CE"/>
    <w:lvl w:ilvl="0" w:tplc="FB0228D2">
      <w:start w:val="1"/>
      <w:numFmt w:val="decimal"/>
      <w:lvlText w:val="%1."/>
      <w:lvlJc w:val="left"/>
      <w:pPr>
        <w:ind w:left="4896"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3" w15:restartNumberingAfterBreak="0">
    <w:nsid w:val="6146041E"/>
    <w:multiLevelType w:val="hybridMultilevel"/>
    <w:tmpl w:val="2E56E596"/>
    <w:lvl w:ilvl="0" w:tplc="38F097A6">
      <w:start w:val="1"/>
      <w:numFmt w:val="bullet"/>
      <w:lvlText w:val=""/>
      <w:lvlPicBulletId w:val="3"/>
      <w:lvlJc w:val="left"/>
      <w:pPr>
        <w:tabs>
          <w:tab w:val="num" w:pos="720"/>
        </w:tabs>
        <w:ind w:left="720" w:hanging="360"/>
      </w:pPr>
      <w:rPr>
        <w:rFonts w:ascii="Symbol" w:hAnsi="Symbol" w:hint="default"/>
      </w:rPr>
    </w:lvl>
    <w:lvl w:ilvl="1" w:tplc="26F013D0" w:tentative="1">
      <w:start w:val="1"/>
      <w:numFmt w:val="bullet"/>
      <w:lvlText w:val=""/>
      <w:lvlJc w:val="left"/>
      <w:pPr>
        <w:tabs>
          <w:tab w:val="num" w:pos="1440"/>
        </w:tabs>
        <w:ind w:left="1440" w:hanging="360"/>
      </w:pPr>
      <w:rPr>
        <w:rFonts w:ascii="Symbol" w:hAnsi="Symbol" w:hint="default"/>
      </w:rPr>
    </w:lvl>
    <w:lvl w:ilvl="2" w:tplc="556A53E0" w:tentative="1">
      <w:start w:val="1"/>
      <w:numFmt w:val="bullet"/>
      <w:lvlText w:val=""/>
      <w:lvlJc w:val="left"/>
      <w:pPr>
        <w:tabs>
          <w:tab w:val="num" w:pos="2160"/>
        </w:tabs>
        <w:ind w:left="2160" w:hanging="360"/>
      </w:pPr>
      <w:rPr>
        <w:rFonts w:ascii="Symbol" w:hAnsi="Symbol" w:hint="default"/>
      </w:rPr>
    </w:lvl>
    <w:lvl w:ilvl="3" w:tplc="45624406" w:tentative="1">
      <w:start w:val="1"/>
      <w:numFmt w:val="bullet"/>
      <w:lvlText w:val=""/>
      <w:lvlJc w:val="left"/>
      <w:pPr>
        <w:tabs>
          <w:tab w:val="num" w:pos="2880"/>
        </w:tabs>
        <w:ind w:left="2880" w:hanging="360"/>
      </w:pPr>
      <w:rPr>
        <w:rFonts w:ascii="Symbol" w:hAnsi="Symbol" w:hint="default"/>
      </w:rPr>
    </w:lvl>
    <w:lvl w:ilvl="4" w:tplc="1F08F23E" w:tentative="1">
      <w:start w:val="1"/>
      <w:numFmt w:val="bullet"/>
      <w:lvlText w:val=""/>
      <w:lvlJc w:val="left"/>
      <w:pPr>
        <w:tabs>
          <w:tab w:val="num" w:pos="3600"/>
        </w:tabs>
        <w:ind w:left="3600" w:hanging="360"/>
      </w:pPr>
      <w:rPr>
        <w:rFonts w:ascii="Symbol" w:hAnsi="Symbol" w:hint="default"/>
      </w:rPr>
    </w:lvl>
    <w:lvl w:ilvl="5" w:tplc="FA7637CA" w:tentative="1">
      <w:start w:val="1"/>
      <w:numFmt w:val="bullet"/>
      <w:lvlText w:val=""/>
      <w:lvlJc w:val="left"/>
      <w:pPr>
        <w:tabs>
          <w:tab w:val="num" w:pos="4320"/>
        </w:tabs>
        <w:ind w:left="4320" w:hanging="360"/>
      </w:pPr>
      <w:rPr>
        <w:rFonts w:ascii="Symbol" w:hAnsi="Symbol" w:hint="default"/>
      </w:rPr>
    </w:lvl>
    <w:lvl w:ilvl="6" w:tplc="C652D7C8" w:tentative="1">
      <w:start w:val="1"/>
      <w:numFmt w:val="bullet"/>
      <w:lvlText w:val=""/>
      <w:lvlJc w:val="left"/>
      <w:pPr>
        <w:tabs>
          <w:tab w:val="num" w:pos="5040"/>
        </w:tabs>
        <w:ind w:left="5040" w:hanging="360"/>
      </w:pPr>
      <w:rPr>
        <w:rFonts w:ascii="Symbol" w:hAnsi="Symbol" w:hint="default"/>
      </w:rPr>
    </w:lvl>
    <w:lvl w:ilvl="7" w:tplc="AC4EA5FA" w:tentative="1">
      <w:start w:val="1"/>
      <w:numFmt w:val="bullet"/>
      <w:lvlText w:val=""/>
      <w:lvlJc w:val="left"/>
      <w:pPr>
        <w:tabs>
          <w:tab w:val="num" w:pos="5760"/>
        </w:tabs>
        <w:ind w:left="5760" w:hanging="360"/>
      </w:pPr>
      <w:rPr>
        <w:rFonts w:ascii="Symbol" w:hAnsi="Symbol" w:hint="default"/>
      </w:rPr>
    </w:lvl>
    <w:lvl w:ilvl="8" w:tplc="F548813A"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14B38A3"/>
    <w:multiLevelType w:val="hybridMultilevel"/>
    <w:tmpl w:val="FE26A2AA"/>
    <w:lvl w:ilvl="0" w:tplc="01A2DD54">
      <w:start w:val="1"/>
      <w:numFmt w:val="bullet"/>
      <w:lvlText w:val="-"/>
      <w:lvlJc w:val="left"/>
      <w:pPr>
        <w:ind w:left="86"/>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798C8E48">
      <w:start w:val="1"/>
      <w:numFmt w:val="bullet"/>
      <w:lvlText w:val="o"/>
      <w:lvlJc w:val="left"/>
      <w:pPr>
        <w:ind w:left="190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D7E02926">
      <w:start w:val="1"/>
      <w:numFmt w:val="bullet"/>
      <w:lvlText w:val="▪"/>
      <w:lvlJc w:val="left"/>
      <w:pPr>
        <w:ind w:left="262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1AA69C66">
      <w:start w:val="1"/>
      <w:numFmt w:val="bullet"/>
      <w:lvlText w:val="•"/>
      <w:lvlJc w:val="left"/>
      <w:pPr>
        <w:ind w:left="334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7A742DE8">
      <w:start w:val="1"/>
      <w:numFmt w:val="bullet"/>
      <w:lvlText w:val="o"/>
      <w:lvlJc w:val="left"/>
      <w:pPr>
        <w:ind w:left="406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65A85F6A">
      <w:start w:val="1"/>
      <w:numFmt w:val="bullet"/>
      <w:lvlText w:val="▪"/>
      <w:lvlJc w:val="left"/>
      <w:pPr>
        <w:ind w:left="478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C70CB2B4">
      <w:start w:val="1"/>
      <w:numFmt w:val="bullet"/>
      <w:lvlText w:val="•"/>
      <w:lvlJc w:val="left"/>
      <w:pPr>
        <w:ind w:left="550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3D540E10">
      <w:start w:val="1"/>
      <w:numFmt w:val="bullet"/>
      <w:lvlText w:val="o"/>
      <w:lvlJc w:val="left"/>
      <w:pPr>
        <w:ind w:left="622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F0B86714">
      <w:start w:val="1"/>
      <w:numFmt w:val="bullet"/>
      <w:lvlText w:val="▪"/>
      <w:lvlJc w:val="left"/>
      <w:pPr>
        <w:ind w:left="694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35" w15:restartNumberingAfterBreak="0">
    <w:nsid w:val="660C2AF5"/>
    <w:multiLevelType w:val="multilevel"/>
    <w:tmpl w:val="82DA7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EEE0305"/>
    <w:multiLevelType w:val="hybridMultilevel"/>
    <w:tmpl w:val="011A7920"/>
    <w:lvl w:ilvl="0" w:tplc="237CAFF4">
      <w:start w:val="1"/>
      <w:numFmt w:val="decimal"/>
      <w:lvlText w:val="%1."/>
      <w:lvlJc w:val="left"/>
      <w:pPr>
        <w:ind w:left="3502" w:hanging="276"/>
        <w:jc w:val="right"/>
      </w:pPr>
      <w:rPr>
        <w:rFonts w:hint="default"/>
        <w:w w:val="98"/>
        <w:lang w:val="ru-RU" w:eastAsia="en-US" w:bidi="ar-SA"/>
      </w:rPr>
    </w:lvl>
    <w:lvl w:ilvl="1" w:tplc="CD4089C6">
      <w:numFmt w:val="bullet"/>
      <w:lvlText w:val="•"/>
      <w:lvlJc w:val="left"/>
      <w:pPr>
        <w:ind w:left="4138" w:hanging="276"/>
      </w:pPr>
      <w:rPr>
        <w:rFonts w:hint="default"/>
        <w:lang w:val="ru-RU" w:eastAsia="en-US" w:bidi="ar-SA"/>
      </w:rPr>
    </w:lvl>
    <w:lvl w:ilvl="2" w:tplc="E0FA60E6">
      <w:numFmt w:val="bullet"/>
      <w:lvlText w:val="•"/>
      <w:lvlJc w:val="left"/>
      <w:pPr>
        <w:ind w:left="4776" w:hanging="276"/>
      </w:pPr>
      <w:rPr>
        <w:rFonts w:hint="default"/>
        <w:lang w:val="ru-RU" w:eastAsia="en-US" w:bidi="ar-SA"/>
      </w:rPr>
    </w:lvl>
    <w:lvl w:ilvl="3" w:tplc="EECE040E">
      <w:numFmt w:val="bullet"/>
      <w:lvlText w:val="•"/>
      <w:lvlJc w:val="left"/>
      <w:pPr>
        <w:ind w:left="5414" w:hanging="276"/>
      </w:pPr>
      <w:rPr>
        <w:rFonts w:hint="default"/>
        <w:lang w:val="ru-RU" w:eastAsia="en-US" w:bidi="ar-SA"/>
      </w:rPr>
    </w:lvl>
    <w:lvl w:ilvl="4" w:tplc="CDA820FC">
      <w:numFmt w:val="bullet"/>
      <w:lvlText w:val="•"/>
      <w:lvlJc w:val="left"/>
      <w:pPr>
        <w:ind w:left="6052" w:hanging="276"/>
      </w:pPr>
      <w:rPr>
        <w:rFonts w:hint="default"/>
        <w:lang w:val="ru-RU" w:eastAsia="en-US" w:bidi="ar-SA"/>
      </w:rPr>
    </w:lvl>
    <w:lvl w:ilvl="5" w:tplc="D1AA0606">
      <w:numFmt w:val="bullet"/>
      <w:lvlText w:val="•"/>
      <w:lvlJc w:val="left"/>
      <w:pPr>
        <w:ind w:left="6690" w:hanging="276"/>
      </w:pPr>
      <w:rPr>
        <w:rFonts w:hint="default"/>
        <w:lang w:val="ru-RU" w:eastAsia="en-US" w:bidi="ar-SA"/>
      </w:rPr>
    </w:lvl>
    <w:lvl w:ilvl="6" w:tplc="82B83A34">
      <w:numFmt w:val="bullet"/>
      <w:lvlText w:val="•"/>
      <w:lvlJc w:val="left"/>
      <w:pPr>
        <w:ind w:left="7328" w:hanging="276"/>
      </w:pPr>
      <w:rPr>
        <w:rFonts w:hint="default"/>
        <w:lang w:val="ru-RU" w:eastAsia="en-US" w:bidi="ar-SA"/>
      </w:rPr>
    </w:lvl>
    <w:lvl w:ilvl="7" w:tplc="3208CF94">
      <w:numFmt w:val="bullet"/>
      <w:lvlText w:val="•"/>
      <w:lvlJc w:val="left"/>
      <w:pPr>
        <w:ind w:left="7966" w:hanging="276"/>
      </w:pPr>
      <w:rPr>
        <w:rFonts w:hint="default"/>
        <w:lang w:val="ru-RU" w:eastAsia="en-US" w:bidi="ar-SA"/>
      </w:rPr>
    </w:lvl>
    <w:lvl w:ilvl="8" w:tplc="D9AC2576">
      <w:numFmt w:val="bullet"/>
      <w:lvlText w:val="•"/>
      <w:lvlJc w:val="left"/>
      <w:pPr>
        <w:ind w:left="8604" w:hanging="276"/>
      </w:pPr>
      <w:rPr>
        <w:rFonts w:hint="default"/>
        <w:lang w:val="ru-RU" w:eastAsia="en-US" w:bidi="ar-SA"/>
      </w:rPr>
    </w:lvl>
  </w:abstractNum>
  <w:abstractNum w:abstractNumId="37" w15:restartNumberingAfterBreak="0">
    <w:nsid w:val="71214FBF"/>
    <w:multiLevelType w:val="hybridMultilevel"/>
    <w:tmpl w:val="0CE40242"/>
    <w:lvl w:ilvl="0" w:tplc="E5D0FAB8">
      <w:start w:val="1"/>
      <w:numFmt w:val="bullet"/>
      <w:lvlText w:val="-"/>
      <w:lvlJc w:val="left"/>
      <w:pPr>
        <w:ind w:left="131"/>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E8A0FEC4">
      <w:start w:val="1"/>
      <w:numFmt w:val="bullet"/>
      <w:lvlText w:val="o"/>
      <w:lvlJc w:val="left"/>
      <w:pPr>
        <w:ind w:left="179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3C5C0A02">
      <w:start w:val="1"/>
      <w:numFmt w:val="bullet"/>
      <w:lvlText w:val="▪"/>
      <w:lvlJc w:val="left"/>
      <w:pPr>
        <w:ind w:left="251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44DE858E">
      <w:start w:val="1"/>
      <w:numFmt w:val="bullet"/>
      <w:lvlText w:val="•"/>
      <w:lvlJc w:val="left"/>
      <w:pPr>
        <w:ind w:left="323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0690111C">
      <w:start w:val="1"/>
      <w:numFmt w:val="bullet"/>
      <w:lvlText w:val="o"/>
      <w:lvlJc w:val="left"/>
      <w:pPr>
        <w:ind w:left="395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D78825AA">
      <w:start w:val="1"/>
      <w:numFmt w:val="bullet"/>
      <w:lvlText w:val="▪"/>
      <w:lvlJc w:val="left"/>
      <w:pPr>
        <w:ind w:left="467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5FD4E12E">
      <w:start w:val="1"/>
      <w:numFmt w:val="bullet"/>
      <w:lvlText w:val="•"/>
      <w:lvlJc w:val="left"/>
      <w:pPr>
        <w:ind w:left="539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66AADCD2">
      <w:start w:val="1"/>
      <w:numFmt w:val="bullet"/>
      <w:lvlText w:val="o"/>
      <w:lvlJc w:val="left"/>
      <w:pPr>
        <w:ind w:left="611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27B81F3A">
      <w:start w:val="1"/>
      <w:numFmt w:val="bullet"/>
      <w:lvlText w:val="▪"/>
      <w:lvlJc w:val="left"/>
      <w:pPr>
        <w:ind w:left="683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38" w15:restartNumberingAfterBreak="0">
    <w:nsid w:val="71645F81"/>
    <w:multiLevelType w:val="hybridMultilevel"/>
    <w:tmpl w:val="52060F1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73E26929"/>
    <w:multiLevelType w:val="hybridMultilevel"/>
    <w:tmpl w:val="26AA8990"/>
    <w:lvl w:ilvl="0" w:tplc="E806E6F6">
      <w:start w:val="1"/>
      <w:numFmt w:val="bullet"/>
      <w:lvlText w:val="-"/>
      <w:lvlJc w:val="left"/>
      <w:pPr>
        <w:ind w:left="159"/>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FC501CCE">
      <w:start w:val="1"/>
      <w:numFmt w:val="bullet"/>
      <w:lvlText w:val="o"/>
      <w:lvlJc w:val="left"/>
      <w:pPr>
        <w:ind w:left="178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4B265534">
      <w:start w:val="1"/>
      <w:numFmt w:val="bullet"/>
      <w:lvlText w:val="▪"/>
      <w:lvlJc w:val="left"/>
      <w:pPr>
        <w:ind w:left="250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3DB47936">
      <w:start w:val="1"/>
      <w:numFmt w:val="bullet"/>
      <w:lvlText w:val="•"/>
      <w:lvlJc w:val="left"/>
      <w:pPr>
        <w:ind w:left="322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75F23D88">
      <w:start w:val="1"/>
      <w:numFmt w:val="bullet"/>
      <w:lvlText w:val="o"/>
      <w:lvlJc w:val="left"/>
      <w:pPr>
        <w:ind w:left="394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FB34B990">
      <w:start w:val="1"/>
      <w:numFmt w:val="bullet"/>
      <w:lvlText w:val="▪"/>
      <w:lvlJc w:val="left"/>
      <w:pPr>
        <w:ind w:left="466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41CC8732">
      <w:start w:val="1"/>
      <w:numFmt w:val="bullet"/>
      <w:lvlText w:val="•"/>
      <w:lvlJc w:val="left"/>
      <w:pPr>
        <w:ind w:left="538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EAB01906">
      <w:start w:val="1"/>
      <w:numFmt w:val="bullet"/>
      <w:lvlText w:val="o"/>
      <w:lvlJc w:val="left"/>
      <w:pPr>
        <w:ind w:left="610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74BCC2D4">
      <w:start w:val="1"/>
      <w:numFmt w:val="bullet"/>
      <w:lvlText w:val="▪"/>
      <w:lvlJc w:val="left"/>
      <w:pPr>
        <w:ind w:left="6827"/>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40" w15:restartNumberingAfterBreak="0">
    <w:nsid w:val="776B0C4D"/>
    <w:multiLevelType w:val="hybridMultilevel"/>
    <w:tmpl w:val="399C8370"/>
    <w:lvl w:ilvl="0" w:tplc="D59C37DE">
      <w:start w:val="1"/>
      <w:numFmt w:val="bullet"/>
      <w:lvlText w:val="•"/>
      <w:lvlPicBulletId w:val="0"/>
      <w:lvlJc w:val="left"/>
      <w:pPr>
        <w:ind w:left="4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C3A29A96">
      <w:start w:val="1"/>
      <w:numFmt w:val="bullet"/>
      <w:lvlText w:val="o"/>
      <w:lvlJc w:val="left"/>
      <w:pPr>
        <w:ind w:left="2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1B8AF018">
      <w:start w:val="1"/>
      <w:numFmt w:val="bullet"/>
      <w:lvlText w:val="▪"/>
      <w:lvlJc w:val="left"/>
      <w:pPr>
        <w:ind w:left="2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8D86E584">
      <w:start w:val="1"/>
      <w:numFmt w:val="bullet"/>
      <w:lvlText w:val="•"/>
      <w:lvlJc w:val="left"/>
      <w:pPr>
        <w:ind w:left="3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BF966C96">
      <w:start w:val="1"/>
      <w:numFmt w:val="bullet"/>
      <w:lvlText w:val="o"/>
      <w:lvlJc w:val="left"/>
      <w:pPr>
        <w:ind w:left="4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5218E6D2">
      <w:start w:val="1"/>
      <w:numFmt w:val="bullet"/>
      <w:lvlText w:val="▪"/>
      <w:lvlJc w:val="left"/>
      <w:pPr>
        <w:ind w:left="49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CA76ACF8">
      <w:start w:val="1"/>
      <w:numFmt w:val="bullet"/>
      <w:lvlText w:val="•"/>
      <w:lvlJc w:val="left"/>
      <w:pPr>
        <w:ind w:left="56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267E0078">
      <w:start w:val="1"/>
      <w:numFmt w:val="bullet"/>
      <w:lvlText w:val="o"/>
      <w:lvlJc w:val="left"/>
      <w:pPr>
        <w:ind w:left="63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523C1832">
      <w:start w:val="1"/>
      <w:numFmt w:val="bullet"/>
      <w:lvlText w:val="▪"/>
      <w:lvlJc w:val="left"/>
      <w:pPr>
        <w:ind w:left="71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1" w15:restartNumberingAfterBreak="0">
    <w:nsid w:val="783134A8"/>
    <w:multiLevelType w:val="hybridMultilevel"/>
    <w:tmpl w:val="A9CEC0DE"/>
    <w:lvl w:ilvl="0" w:tplc="B6BA9E1A">
      <w:start w:val="1"/>
      <w:numFmt w:val="bullet"/>
      <w:lvlText w:val=""/>
      <w:lvlPicBulletId w:val="2"/>
      <w:lvlJc w:val="left"/>
      <w:pPr>
        <w:tabs>
          <w:tab w:val="num" w:pos="720"/>
        </w:tabs>
        <w:ind w:left="720" w:hanging="360"/>
      </w:pPr>
      <w:rPr>
        <w:rFonts w:ascii="Symbol" w:hAnsi="Symbol" w:hint="default"/>
      </w:rPr>
    </w:lvl>
    <w:lvl w:ilvl="1" w:tplc="ECDC63F6" w:tentative="1">
      <w:start w:val="1"/>
      <w:numFmt w:val="bullet"/>
      <w:lvlText w:val=""/>
      <w:lvlJc w:val="left"/>
      <w:pPr>
        <w:tabs>
          <w:tab w:val="num" w:pos="1440"/>
        </w:tabs>
        <w:ind w:left="1440" w:hanging="360"/>
      </w:pPr>
      <w:rPr>
        <w:rFonts w:ascii="Symbol" w:hAnsi="Symbol" w:hint="default"/>
      </w:rPr>
    </w:lvl>
    <w:lvl w:ilvl="2" w:tplc="71E286F8" w:tentative="1">
      <w:start w:val="1"/>
      <w:numFmt w:val="bullet"/>
      <w:lvlText w:val=""/>
      <w:lvlJc w:val="left"/>
      <w:pPr>
        <w:tabs>
          <w:tab w:val="num" w:pos="2160"/>
        </w:tabs>
        <w:ind w:left="2160" w:hanging="360"/>
      </w:pPr>
      <w:rPr>
        <w:rFonts w:ascii="Symbol" w:hAnsi="Symbol" w:hint="default"/>
      </w:rPr>
    </w:lvl>
    <w:lvl w:ilvl="3" w:tplc="4D60B874" w:tentative="1">
      <w:start w:val="1"/>
      <w:numFmt w:val="bullet"/>
      <w:lvlText w:val=""/>
      <w:lvlJc w:val="left"/>
      <w:pPr>
        <w:tabs>
          <w:tab w:val="num" w:pos="2880"/>
        </w:tabs>
        <w:ind w:left="2880" w:hanging="360"/>
      </w:pPr>
      <w:rPr>
        <w:rFonts w:ascii="Symbol" w:hAnsi="Symbol" w:hint="default"/>
      </w:rPr>
    </w:lvl>
    <w:lvl w:ilvl="4" w:tplc="B3381102" w:tentative="1">
      <w:start w:val="1"/>
      <w:numFmt w:val="bullet"/>
      <w:lvlText w:val=""/>
      <w:lvlJc w:val="left"/>
      <w:pPr>
        <w:tabs>
          <w:tab w:val="num" w:pos="3600"/>
        </w:tabs>
        <w:ind w:left="3600" w:hanging="360"/>
      </w:pPr>
      <w:rPr>
        <w:rFonts w:ascii="Symbol" w:hAnsi="Symbol" w:hint="default"/>
      </w:rPr>
    </w:lvl>
    <w:lvl w:ilvl="5" w:tplc="BAFA7A4A" w:tentative="1">
      <w:start w:val="1"/>
      <w:numFmt w:val="bullet"/>
      <w:lvlText w:val=""/>
      <w:lvlJc w:val="left"/>
      <w:pPr>
        <w:tabs>
          <w:tab w:val="num" w:pos="4320"/>
        </w:tabs>
        <w:ind w:left="4320" w:hanging="360"/>
      </w:pPr>
      <w:rPr>
        <w:rFonts w:ascii="Symbol" w:hAnsi="Symbol" w:hint="default"/>
      </w:rPr>
    </w:lvl>
    <w:lvl w:ilvl="6" w:tplc="EE26C6E4" w:tentative="1">
      <w:start w:val="1"/>
      <w:numFmt w:val="bullet"/>
      <w:lvlText w:val=""/>
      <w:lvlJc w:val="left"/>
      <w:pPr>
        <w:tabs>
          <w:tab w:val="num" w:pos="5040"/>
        </w:tabs>
        <w:ind w:left="5040" w:hanging="360"/>
      </w:pPr>
      <w:rPr>
        <w:rFonts w:ascii="Symbol" w:hAnsi="Symbol" w:hint="default"/>
      </w:rPr>
    </w:lvl>
    <w:lvl w:ilvl="7" w:tplc="AE188520" w:tentative="1">
      <w:start w:val="1"/>
      <w:numFmt w:val="bullet"/>
      <w:lvlText w:val=""/>
      <w:lvlJc w:val="left"/>
      <w:pPr>
        <w:tabs>
          <w:tab w:val="num" w:pos="5760"/>
        </w:tabs>
        <w:ind w:left="5760" w:hanging="360"/>
      </w:pPr>
      <w:rPr>
        <w:rFonts w:ascii="Symbol" w:hAnsi="Symbol" w:hint="default"/>
      </w:rPr>
    </w:lvl>
    <w:lvl w:ilvl="8" w:tplc="BC685848"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7D503DA4"/>
    <w:multiLevelType w:val="hybridMultilevel"/>
    <w:tmpl w:val="FCC6E69E"/>
    <w:lvl w:ilvl="0" w:tplc="C3F05C38">
      <w:numFmt w:val="bullet"/>
      <w:lvlText w:val="—"/>
      <w:lvlJc w:val="left"/>
      <w:pPr>
        <w:ind w:left="125" w:hanging="214"/>
      </w:pPr>
      <w:rPr>
        <w:rFonts w:ascii="Times New Roman" w:eastAsia="Times New Roman" w:hAnsi="Times New Roman" w:cs="Times New Roman" w:hint="default"/>
        <w:color w:val="0F0F0F"/>
        <w:w w:val="49"/>
        <w:sz w:val="28"/>
        <w:szCs w:val="28"/>
        <w:lang w:val="ru-RU" w:eastAsia="en-US" w:bidi="ar-SA"/>
      </w:rPr>
    </w:lvl>
    <w:lvl w:ilvl="1" w:tplc="4DFC1358">
      <w:numFmt w:val="bullet"/>
      <w:lvlText w:val="-"/>
      <w:lvlJc w:val="left"/>
      <w:pPr>
        <w:ind w:left="111" w:hanging="159"/>
      </w:pPr>
      <w:rPr>
        <w:rFonts w:ascii="Times New Roman" w:eastAsia="Times New Roman" w:hAnsi="Times New Roman" w:cs="Times New Roman" w:hint="default"/>
        <w:w w:val="99"/>
        <w:sz w:val="28"/>
        <w:szCs w:val="28"/>
        <w:lang w:val="ru-RU" w:eastAsia="en-US" w:bidi="ar-SA"/>
      </w:rPr>
    </w:lvl>
    <w:lvl w:ilvl="2" w:tplc="9EA21B8A">
      <w:numFmt w:val="bullet"/>
      <w:lvlText w:val="•"/>
      <w:lvlJc w:val="left"/>
      <w:pPr>
        <w:ind w:left="2185" w:hanging="159"/>
      </w:pPr>
      <w:rPr>
        <w:rFonts w:hint="default"/>
        <w:lang w:val="ru-RU" w:eastAsia="en-US" w:bidi="ar-SA"/>
      </w:rPr>
    </w:lvl>
    <w:lvl w:ilvl="3" w:tplc="F26CD9FA">
      <w:numFmt w:val="bullet"/>
      <w:lvlText w:val="•"/>
      <w:lvlJc w:val="left"/>
      <w:pPr>
        <w:ind w:left="3218" w:hanging="159"/>
      </w:pPr>
      <w:rPr>
        <w:rFonts w:hint="default"/>
        <w:lang w:val="ru-RU" w:eastAsia="en-US" w:bidi="ar-SA"/>
      </w:rPr>
    </w:lvl>
    <w:lvl w:ilvl="4" w:tplc="E3421078">
      <w:numFmt w:val="bullet"/>
      <w:lvlText w:val="•"/>
      <w:lvlJc w:val="left"/>
      <w:pPr>
        <w:ind w:left="4250" w:hanging="159"/>
      </w:pPr>
      <w:rPr>
        <w:rFonts w:hint="default"/>
        <w:lang w:val="ru-RU" w:eastAsia="en-US" w:bidi="ar-SA"/>
      </w:rPr>
    </w:lvl>
    <w:lvl w:ilvl="5" w:tplc="40BCE4C8">
      <w:numFmt w:val="bullet"/>
      <w:lvlText w:val="•"/>
      <w:lvlJc w:val="left"/>
      <w:pPr>
        <w:ind w:left="5283" w:hanging="159"/>
      </w:pPr>
      <w:rPr>
        <w:rFonts w:hint="default"/>
        <w:lang w:val="ru-RU" w:eastAsia="en-US" w:bidi="ar-SA"/>
      </w:rPr>
    </w:lvl>
    <w:lvl w:ilvl="6" w:tplc="67823E06">
      <w:numFmt w:val="bullet"/>
      <w:lvlText w:val="•"/>
      <w:lvlJc w:val="left"/>
      <w:pPr>
        <w:ind w:left="6316" w:hanging="159"/>
      </w:pPr>
      <w:rPr>
        <w:rFonts w:hint="default"/>
        <w:lang w:val="ru-RU" w:eastAsia="en-US" w:bidi="ar-SA"/>
      </w:rPr>
    </w:lvl>
    <w:lvl w:ilvl="7" w:tplc="C276B8CE">
      <w:numFmt w:val="bullet"/>
      <w:lvlText w:val="•"/>
      <w:lvlJc w:val="left"/>
      <w:pPr>
        <w:ind w:left="7348" w:hanging="159"/>
      </w:pPr>
      <w:rPr>
        <w:rFonts w:hint="default"/>
        <w:lang w:val="ru-RU" w:eastAsia="en-US" w:bidi="ar-SA"/>
      </w:rPr>
    </w:lvl>
    <w:lvl w:ilvl="8" w:tplc="53E63A6C">
      <w:numFmt w:val="bullet"/>
      <w:lvlText w:val="•"/>
      <w:lvlJc w:val="left"/>
      <w:pPr>
        <w:ind w:left="8381" w:hanging="159"/>
      </w:pPr>
      <w:rPr>
        <w:rFonts w:hint="default"/>
        <w:lang w:val="ru-RU" w:eastAsia="en-US" w:bidi="ar-SA"/>
      </w:rPr>
    </w:lvl>
  </w:abstractNum>
  <w:abstractNum w:abstractNumId="43" w15:restartNumberingAfterBreak="0">
    <w:nsid w:val="7DA158EF"/>
    <w:multiLevelType w:val="hybridMultilevel"/>
    <w:tmpl w:val="B526F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DEE609E"/>
    <w:multiLevelType w:val="hybridMultilevel"/>
    <w:tmpl w:val="4C8ADD48"/>
    <w:lvl w:ilvl="0" w:tplc="18F27378">
      <w:start w:val="1"/>
      <w:numFmt w:val="decimal"/>
      <w:suff w:val="space"/>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45" w15:restartNumberingAfterBreak="0">
    <w:nsid w:val="7E1843D3"/>
    <w:multiLevelType w:val="hybridMultilevel"/>
    <w:tmpl w:val="F2204428"/>
    <w:lvl w:ilvl="0" w:tplc="09B813EC">
      <w:start w:val="1"/>
      <w:numFmt w:val="decimal"/>
      <w:lvlText w:val="%1."/>
      <w:lvlJc w:val="left"/>
      <w:pPr>
        <w:ind w:left="502" w:hanging="360"/>
      </w:pPr>
      <w:rPr>
        <w:rFonts w:ascii="Times New Roman" w:eastAsia="Calibri" w:hAnsi="Times New Roman" w:cs="Times New Roman" w:hint="default"/>
        <w:sz w:val="26"/>
        <w:szCs w:val="26"/>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16cid:durableId="1800370713">
    <w:abstractNumId w:val="22"/>
  </w:num>
  <w:num w:numId="2" w16cid:durableId="1349522220">
    <w:abstractNumId w:val="43"/>
  </w:num>
  <w:num w:numId="3" w16cid:durableId="120228705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97490222">
    <w:abstractNumId w:val="25"/>
  </w:num>
  <w:num w:numId="5" w16cid:durableId="1752462107">
    <w:abstractNumId w:val="17"/>
  </w:num>
  <w:num w:numId="6" w16cid:durableId="1781872914">
    <w:abstractNumId w:val="26"/>
  </w:num>
  <w:num w:numId="7" w16cid:durableId="842087128">
    <w:abstractNumId w:val="5"/>
  </w:num>
  <w:num w:numId="8" w16cid:durableId="1947496466">
    <w:abstractNumId w:val="19"/>
  </w:num>
  <w:num w:numId="9" w16cid:durableId="847718572">
    <w:abstractNumId w:val="12"/>
  </w:num>
  <w:num w:numId="10" w16cid:durableId="360864030">
    <w:abstractNumId w:val="6"/>
  </w:num>
  <w:num w:numId="11" w16cid:durableId="436339184">
    <w:abstractNumId w:val="9"/>
  </w:num>
  <w:num w:numId="12" w16cid:durableId="489685439">
    <w:abstractNumId w:val="10"/>
  </w:num>
  <w:num w:numId="13" w16cid:durableId="134105928">
    <w:abstractNumId w:val="38"/>
  </w:num>
  <w:num w:numId="14" w16cid:durableId="811677118">
    <w:abstractNumId w:val="7"/>
  </w:num>
  <w:num w:numId="15" w16cid:durableId="1791168394">
    <w:abstractNumId w:val="21"/>
  </w:num>
  <w:num w:numId="16" w16cid:durableId="1136337417">
    <w:abstractNumId w:val="11"/>
  </w:num>
  <w:num w:numId="17" w16cid:durableId="370344476">
    <w:abstractNumId w:val="2"/>
  </w:num>
  <w:num w:numId="18" w16cid:durableId="1567296901">
    <w:abstractNumId w:val="23"/>
  </w:num>
  <w:num w:numId="19" w16cid:durableId="826048165">
    <w:abstractNumId w:val="14"/>
  </w:num>
  <w:num w:numId="20" w16cid:durableId="1175412825">
    <w:abstractNumId w:val="3"/>
  </w:num>
  <w:num w:numId="21" w16cid:durableId="1215505407">
    <w:abstractNumId w:val="45"/>
  </w:num>
  <w:num w:numId="22" w16cid:durableId="279118735">
    <w:abstractNumId w:val="20"/>
  </w:num>
  <w:num w:numId="23" w16cid:durableId="1773040726">
    <w:abstractNumId w:val="30"/>
  </w:num>
  <w:num w:numId="24" w16cid:durableId="1615019176">
    <w:abstractNumId w:val="27"/>
  </w:num>
  <w:num w:numId="25" w16cid:durableId="1750619779">
    <w:abstractNumId w:val="36"/>
  </w:num>
  <w:num w:numId="26" w16cid:durableId="777717976">
    <w:abstractNumId w:val="31"/>
  </w:num>
  <w:num w:numId="27" w16cid:durableId="1924028337">
    <w:abstractNumId w:val="15"/>
  </w:num>
  <w:num w:numId="28" w16cid:durableId="1769160224">
    <w:abstractNumId w:val="42"/>
  </w:num>
  <w:num w:numId="29" w16cid:durableId="300575445">
    <w:abstractNumId w:val="18"/>
  </w:num>
  <w:num w:numId="30" w16cid:durableId="1271670237">
    <w:abstractNumId w:val="35"/>
  </w:num>
  <w:num w:numId="31" w16cid:durableId="1017658748">
    <w:abstractNumId w:val="4"/>
  </w:num>
  <w:num w:numId="32" w16cid:durableId="2096784003">
    <w:abstractNumId w:val="29"/>
  </w:num>
  <w:num w:numId="33" w16cid:durableId="1862670097">
    <w:abstractNumId w:val="8"/>
  </w:num>
  <w:num w:numId="34" w16cid:durableId="515584462">
    <w:abstractNumId w:val="32"/>
  </w:num>
  <w:num w:numId="35" w16cid:durableId="1331062140">
    <w:abstractNumId w:val="28"/>
  </w:num>
  <w:num w:numId="36" w16cid:durableId="1386569059">
    <w:abstractNumId w:val="16"/>
  </w:num>
  <w:num w:numId="37" w16cid:durableId="536545617">
    <w:abstractNumId w:val="39"/>
  </w:num>
  <w:num w:numId="38" w16cid:durableId="1274173865">
    <w:abstractNumId w:val="34"/>
  </w:num>
  <w:num w:numId="39" w16cid:durableId="1346857789">
    <w:abstractNumId w:val="37"/>
  </w:num>
  <w:num w:numId="40" w16cid:durableId="1508444742">
    <w:abstractNumId w:val="13"/>
  </w:num>
  <w:num w:numId="41" w16cid:durableId="368070891">
    <w:abstractNumId w:val="40"/>
  </w:num>
  <w:num w:numId="42" w16cid:durableId="1271625580">
    <w:abstractNumId w:val="24"/>
  </w:num>
  <w:num w:numId="43" w16cid:durableId="15422580">
    <w:abstractNumId w:val="41"/>
  </w:num>
  <w:num w:numId="44" w16cid:durableId="423574880">
    <w:abstractNumId w:val="3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53EC"/>
    <w:rsid w:val="00000976"/>
    <w:rsid w:val="000030D3"/>
    <w:rsid w:val="00012B81"/>
    <w:rsid w:val="0001631A"/>
    <w:rsid w:val="0001684D"/>
    <w:rsid w:val="00020608"/>
    <w:rsid w:val="00022DA0"/>
    <w:rsid w:val="00026E43"/>
    <w:rsid w:val="000279E9"/>
    <w:rsid w:val="00030F86"/>
    <w:rsid w:val="0003407F"/>
    <w:rsid w:val="00037755"/>
    <w:rsid w:val="000379CF"/>
    <w:rsid w:val="00037B94"/>
    <w:rsid w:val="00044E19"/>
    <w:rsid w:val="00045C59"/>
    <w:rsid w:val="00053CC3"/>
    <w:rsid w:val="0005480F"/>
    <w:rsid w:val="0005524F"/>
    <w:rsid w:val="000605BA"/>
    <w:rsid w:val="00064C45"/>
    <w:rsid w:val="00065A22"/>
    <w:rsid w:val="000679DB"/>
    <w:rsid w:val="00072EE9"/>
    <w:rsid w:val="00072F2E"/>
    <w:rsid w:val="00073ECB"/>
    <w:rsid w:val="0007556C"/>
    <w:rsid w:val="000755C6"/>
    <w:rsid w:val="00077A1B"/>
    <w:rsid w:val="00081FBB"/>
    <w:rsid w:val="00082651"/>
    <w:rsid w:val="00082670"/>
    <w:rsid w:val="000830A6"/>
    <w:rsid w:val="000852F7"/>
    <w:rsid w:val="00086207"/>
    <w:rsid w:val="000951A4"/>
    <w:rsid w:val="00096F41"/>
    <w:rsid w:val="000A2BE6"/>
    <w:rsid w:val="000A2D6A"/>
    <w:rsid w:val="000A4881"/>
    <w:rsid w:val="000A4AC9"/>
    <w:rsid w:val="000A6A1E"/>
    <w:rsid w:val="000B04BD"/>
    <w:rsid w:val="000B05D0"/>
    <w:rsid w:val="000B1074"/>
    <w:rsid w:val="000B317B"/>
    <w:rsid w:val="000B4002"/>
    <w:rsid w:val="000B4F7F"/>
    <w:rsid w:val="000B7948"/>
    <w:rsid w:val="000C338F"/>
    <w:rsid w:val="000C3E1A"/>
    <w:rsid w:val="000C3FA8"/>
    <w:rsid w:val="000C4B33"/>
    <w:rsid w:val="000C766A"/>
    <w:rsid w:val="000C79B9"/>
    <w:rsid w:val="000D1FEE"/>
    <w:rsid w:val="000D2549"/>
    <w:rsid w:val="000D2D58"/>
    <w:rsid w:val="000D42B6"/>
    <w:rsid w:val="000D5583"/>
    <w:rsid w:val="000D5E95"/>
    <w:rsid w:val="000E0CCF"/>
    <w:rsid w:val="000E3A7E"/>
    <w:rsid w:val="000F23A0"/>
    <w:rsid w:val="000F2BA1"/>
    <w:rsid w:val="000F40B0"/>
    <w:rsid w:val="000F525B"/>
    <w:rsid w:val="000F62B0"/>
    <w:rsid w:val="000F7054"/>
    <w:rsid w:val="000F7929"/>
    <w:rsid w:val="00100F88"/>
    <w:rsid w:val="00103F0E"/>
    <w:rsid w:val="001074A1"/>
    <w:rsid w:val="00110869"/>
    <w:rsid w:val="00110EE0"/>
    <w:rsid w:val="00112C62"/>
    <w:rsid w:val="00113510"/>
    <w:rsid w:val="00114920"/>
    <w:rsid w:val="00114B17"/>
    <w:rsid w:val="00123D27"/>
    <w:rsid w:val="00125184"/>
    <w:rsid w:val="00126791"/>
    <w:rsid w:val="00131402"/>
    <w:rsid w:val="00135D8D"/>
    <w:rsid w:val="00141497"/>
    <w:rsid w:val="00144640"/>
    <w:rsid w:val="0014616D"/>
    <w:rsid w:val="001517B2"/>
    <w:rsid w:val="00155B26"/>
    <w:rsid w:val="001663E5"/>
    <w:rsid w:val="00166F60"/>
    <w:rsid w:val="001670EB"/>
    <w:rsid w:val="0017016C"/>
    <w:rsid w:val="00177849"/>
    <w:rsid w:val="001815C2"/>
    <w:rsid w:val="00182F5B"/>
    <w:rsid w:val="001836D4"/>
    <w:rsid w:val="00185781"/>
    <w:rsid w:val="00187EAF"/>
    <w:rsid w:val="00190389"/>
    <w:rsid w:val="001910DC"/>
    <w:rsid w:val="00193247"/>
    <w:rsid w:val="00193A2C"/>
    <w:rsid w:val="00194984"/>
    <w:rsid w:val="00197954"/>
    <w:rsid w:val="001A106B"/>
    <w:rsid w:val="001A20D4"/>
    <w:rsid w:val="001A4D11"/>
    <w:rsid w:val="001A67D3"/>
    <w:rsid w:val="001A68D0"/>
    <w:rsid w:val="001A6CDE"/>
    <w:rsid w:val="001A7CCD"/>
    <w:rsid w:val="001B0A51"/>
    <w:rsid w:val="001B25DA"/>
    <w:rsid w:val="001B2CC7"/>
    <w:rsid w:val="001B3D2C"/>
    <w:rsid w:val="001B4438"/>
    <w:rsid w:val="001B7C87"/>
    <w:rsid w:val="001C50E8"/>
    <w:rsid w:val="001D0F8E"/>
    <w:rsid w:val="001D2FA8"/>
    <w:rsid w:val="001D2FCE"/>
    <w:rsid w:val="001D5F84"/>
    <w:rsid w:val="001D6474"/>
    <w:rsid w:val="001D78CC"/>
    <w:rsid w:val="001D7A4E"/>
    <w:rsid w:val="001D7AF0"/>
    <w:rsid w:val="001E55B0"/>
    <w:rsid w:val="001E67EB"/>
    <w:rsid w:val="001F177D"/>
    <w:rsid w:val="001F271D"/>
    <w:rsid w:val="001F350E"/>
    <w:rsid w:val="001F6BDB"/>
    <w:rsid w:val="001F7208"/>
    <w:rsid w:val="00202BF9"/>
    <w:rsid w:val="00202FE6"/>
    <w:rsid w:val="00204D67"/>
    <w:rsid w:val="00207098"/>
    <w:rsid w:val="00207765"/>
    <w:rsid w:val="002103D9"/>
    <w:rsid w:val="00211980"/>
    <w:rsid w:val="00214F02"/>
    <w:rsid w:val="002161AE"/>
    <w:rsid w:val="0021638B"/>
    <w:rsid w:val="00216DA2"/>
    <w:rsid w:val="002205CD"/>
    <w:rsid w:val="00223E86"/>
    <w:rsid w:val="00224D3F"/>
    <w:rsid w:val="00226F05"/>
    <w:rsid w:val="002308D9"/>
    <w:rsid w:val="00233A0B"/>
    <w:rsid w:val="00236ECA"/>
    <w:rsid w:val="002409CC"/>
    <w:rsid w:val="0024354C"/>
    <w:rsid w:val="002448BE"/>
    <w:rsid w:val="002453F8"/>
    <w:rsid w:val="00251DFA"/>
    <w:rsid w:val="00255D86"/>
    <w:rsid w:val="00264C92"/>
    <w:rsid w:val="002654B6"/>
    <w:rsid w:val="00266762"/>
    <w:rsid w:val="0026710F"/>
    <w:rsid w:val="00273A6F"/>
    <w:rsid w:val="0027474D"/>
    <w:rsid w:val="00281271"/>
    <w:rsid w:val="002829B0"/>
    <w:rsid w:val="00282CC9"/>
    <w:rsid w:val="0028458C"/>
    <w:rsid w:val="00285997"/>
    <w:rsid w:val="0028674A"/>
    <w:rsid w:val="00290050"/>
    <w:rsid w:val="002923FA"/>
    <w:rsid w:val="0029540E"/>
    <w:rsid w:val="002A312A"/>
    <w:rsid w:val="002A32A1"/>
    <w:rsid w:val="002A42DF"/>
    <w:rsid w:val="002A7D98"/>
    <w:rsid w:val="002B0271"/>
    <w:rsid w:val="002B52D9"/>
    <w:rsid w:val="002C37F0"/>
    <w:rsid w:val="002C46B8"/>
    <w:rsid w:val="002C5519"/>
    <w:rsid w:val="002C582C"/>
    <w:rsid w:val="002D05F7"/>
    <w:rsid w:val="002D10C6"/>
    <w:rsid w:val="002D10C9"/>
    <w:rsid w:val="002D1347"/>
    <w:rsid w:val="002D3018"/>
    <w:rsid w:val="002D47D6"/>
    <w:rsid w:val="002D66CB"/>
    <w:rsid w:val="002D6E58"/>
    <w:rsid w:val="002F3806"/>
    <w:rsid w:val="002F5B06"/>
    <w:rsid w:val="0030063A"/>
    <w:rsid w:val="00302813"/>
    <w:rsid w:val="003030B0"/>
    <w:rsid w:val="00306417"/>
    <w:rsid w:val="00307AAA"/>
    <w:rsid w:val="003112FF"/>
    <w:rsid w:val="00311FFE"/>
    <w:rsid w:val="00312804"/>
    <w:rsid w:val="00313B9F"/>
    <w:rsid w:val="0031468F"/>
    <w:rsid w:val="0031679B"/>
    <w:rsid w:val="0032150C"/>
    <w:rsid w:val="0032192D"/>
    <w:rsid w:val="00323280"/>
    <w:rsid w:val="00324508"/>
    <w:rsid w:val="00326699"/>
    <w:rsid w:val="00331313"/>
    <w:rsid w:val="0033179A"/>
    <w:rsid w:val="003318E3"/>
    <w:rsid w:val="00333CC3"/>
    <w:rsid w:val="0033509D"/>
    <w:rsid w:val="00335B9E"/>
    <w:rsid w:val="00336C9F"/>
    <w:rsid w:val="00337715"/>
    <w:rsid w:val="0034100B"/>
    <w:rsid w:val="003412C5"/>
    <w:rsid w:val="00342F6E"/>
    <w:rsid w:val="00343C43"/>
    <w:rsid w:val="0034440C"/>
    <w:rsid w:val="00344EA5"/>
    <w:rsid w:val="00345760"/>
    <w:rsid w:val="003504A3"/>
    <w:rsid w:val="00354A0F"/>
    <w:rsid w:val="00354B9F"/>
    <w:rsid w:val="00355A06"/>
    <w:rsid w:val="003644D5"/>
    <w:rsid w:val="003646F5"/>
    <w:rsid w:val="00371B9C"/>
    <w:rsid w:val="003863E3"/>
    <w:rsid w:val="00386887"/>
    <w:rsid w:val="00387816"/>
    <w:rsid w:val="00391D51"/>
    <w:rsid w:val="003936AD"/>
    <w:rsid w:val="003960A2"/>
    <w:rsid w:val="003966C6"/>
    <w:rsid w:val="00396FE8"/>
    <w:rsid w:val="003A15CC"/>
    <w:rsid w:val="003A37F2"/>
    <w:rsid w:val="003B481B"/>
    <w:rsid w:val="003B49F7"/>
    <w:rsid w:val="003B7199"/>
    <w:rsid w:val="003C030E"/>
    <w:rsid w:val="003C1C96"/>
    <w:rsid w:val="003C2085"/>
    <w:rsid w:val="003C596C"/>
    <w:rsid w:val="003C6A3D"/>
    <w:rsid w:val="003D1698"/>
    <w:rsid w:val="003D1F50"/>
    <w:rsid w:val="003D7377"/>
    <w:rsid w:val="003E0BCE"/>
    <w:rsid w:val="003E3C68"/>
    <w:rsid w:val="003E612A"/>
    <w:rsid w:val="003F10FD"/>
    <w:rsid w:val="003F7EB3"/>
    <w:rsid w:val="0040168E"/>
    <w:rsid w:val="00403043"/>
    <w:rsid w:val="00406A02"/>
    <w:rsid w:val="00406CC6"/>
    <w:rsid w:val="00421ACA"/>
    <w:rsid w:val="00435249"/>
    <w:rsid w:val="00440D3B"/>
    <w:rsid w:val="00440E53"/>
    <w:rsid w:val="00446353"/>
    <w:rsid w:val="004477A2"/>
    <w:rsid w:val="0045222B"/>
    <w:rsid w:val="00455E71"/>
    <w:rsid w:val="00456438"/>
    <w:rsid w:val="00457771"/>
    <w:rsid w:val="004600A2"/>
    <w:rsid w:val="004631B7"/>
    <w:rsid w:val="00470CF2"/>
    <w:rsid w:val="0047144C"/>
    <w:rsid w:val="004716F4"/>
    <w:rsid w:val="00481D64"/>
    <w:rsid w:val="004826B1"/>
    <w:rsid w:val="004842D2"/>
    <w:rsid w:val="004924A4"/>
    <w:rsid w:val="0049319F"/>
    <w:rsid w:val="00495BBE"/>
    <w:rsid w:val="004A63B0"/>
    <w:rsid w:val="004B067D"/>
    <w:rsid w:val="004B13E3"/>
    <w:rsid w:val="004B1E23"/>
    <w:rsid w:val="004B22E0"/>
    <w:rsid w:val="004B2A29"/>
    <w:rsid w:val="004B61BB"/>
    <w:rsid w:val="004B7565"/>
    <w:rsid w:val="004C695B"/>
    <w:rsid w:val="004C7414"/>
    <w:rsid w:val="004C79CF"/>
    <w:rsid w:val="004D1C64"/>
    <w:rsid w:val="004D4136"/>
    <w:rsid w:val="004D7AC1"/>
    <w:rsid w:val="004E014D"/>
    <w:rsid w:val="004E1E6F"/>
    <w:rsid w:val="004E3332"/>
    <w:rsid w:val="004E4BB5"/>
    <w:rsid w:val="004E6EA6"/>
    <w:rsid w:val="004F0D9A"/>
    <w:rsid w:val="004F2911"/>
    <w:rsid w:val="004F5C38"/>
    <w:rsid w:val="004F678B"/>
    <w:rsid w:val="00501B34"/>
    <w:rsid w:val="00502691"/>
    <w:rsid w:val="00503186"/>
    <w:rsid w:val="00517364"/>
    <w:rsid w:val="005176A5"/>
    <w:rsid w:val="00517E35"/>
    <w:rsid w:val="0052052B"/>
    <w:rsid w:val="00521E63"/>
    <w:rsid w:val="00523082"/>
    <w:rsid w:val="005308F6"/>
    <w:rsid w:val="005346EE"/>
    <w:rsid w:val="00534736"/>
    <w:rsid w:val="00534C24"/>
    <w:rsid w:val="005360FB"/>
    <w:rsid w:val="00537EC3"/>
    <w:rsid w:val="00542513"/>
    <w:rsid w:val="005444A1"/>
    <w:rsid w:val="0054451C"/>
    <w:rsid w:val="005526BC"/>
    <w:rsid w:val="00552CBD"/>
    <w:rsid w:val="00552F2A"/>
    <w:rsid w:val="00553452"/>
    <w:rsid w:val="0055450E"/>
    <w:rsid w:val="0056271C"/>
    <w:rsid w:val="00565D5F"/>
    <w:rsid w:val="00566633"/>
    <w:rsid w:val="00566A61"/>
    <w:rsid w:val="00572399"/>
    <w:rsid w:val="00572446"/>
    <w:rsid w:val="0058202D"/>
    <w:rsid w:val="005821A8"/>
    <w:rsid w:val="00582868"/>
    <w:rsid w:val="005857D5"/>
    <w:rsid w:val="00586407"/>
    <w:rsid w:val="00586909"/>
    <w:rsid w:val="00587D4F"/>
    <w:rsid w:val="005951E5"/>
    <w:rsid w:val="00595543"/>
    <w:rsid w:val="00595E68"/>
    <w:rsid w:val="00596A9B"/>
    <w:rsid w:val="005A0416"/>
    <w:rsid w:val="005A1CE8"/>
    <w:rsid w:val="005A4FE5"/>
    <w:rsid w:val="005A708B"/>
    <w:rsid w:val="005A7EE0"/>
    <w:rsid w:val="005C25C3"/>
    <w:rsid w:val="005C37E3"/>
    <w:rsid w:val="005C4B31"/>
    <w:rsid w:val="005C553A"/>
    <w:rsid w:val="005C598A"/>
    <w:rsid w:val="005C5D62"/>
    <w:rsid w:val="005D0FE5"/>
    <w:rsid w:val="005D1674"/>
    <w:rsid w:val="005D7EEB"/>
    <w:rsid w:val="005E35F2"/>
    <w:rsid w:val="005E361A"/>
    <w:rsid w:val="005E54FA"/>
    <w:rsid w:val="005E68FF"/>
    <w:rsid w:val="005E7EC4"/>
    <w:rsid w:val="005F0928"/>
    <w:rsid w:val="005F19B4"/>
    <w:rsid w:val="005F2CD4"/>
    <w:rsid w:val="005F489E"/>
    <w:rsid w:val="005F549F"/>
    <w:rsid w:val="00601346"/>
    <w:rsid w:val="00601BB9"/>
    <w:rsid w:val="00605273"/>
    <w:rsid w:val="00606D5C"/>
    <w:rsid w:val="00613493"/>
    <w:rsid w:val="00615524"/>
    <w:rsid w:val="006209F3"/>
    <w:rsid w:val="00623CBE"/>
    <w:rsid w:val="00624125"/>
    <w:rsid w:val="00624B02"/>
    <w:rsid w:val="00631147"/>
    <w:rsid w:val="00631187"/>
    <w:rsid w:val="0063154D"/>
    <w:rsid w:val="006326C5"/>
    <w:rsid w:val="0063359A"/>
    <w:rsid w:val="00633EE5"/>
    <w:rsid w:val="006346A9"/>
    <w:rsid w:val="00636166"/>
    <w:rsid w:val="00645622"/>
    <w:rsid w:val="00650B9B"/>
    <w:rsid w:val="00651BAA"/>
    <w:rsid w:val="00652258"/>
    <w:rsid w:val="0065225F"/>
    <w:rsid w:val="00656F21"/>
    <w:rsid w:val="00660ADF"/>
    <w:rsid w:val="00662F85"/>
    <w:rsid w:val="006642F2"/>
    <w:rsid w:val="00665300"/>
    <w:rsid w:val="006673A2"/>
    <w:rsid w:val="0067176B"/>
    <w:rsid w:val="0067497C"/>
    <w:rsid w:val="00675568"/>
    <w:rsid w:val="00675C6F"/>
    <w:rsid w:val="006777FB"/>
    <w:rsid w:val="00683041"/>
    <w:rsid w:val="0068596F"/>
    <w:rsid w:val="00690ABA"/>
    <w:rsid w:val="00691CF5"/>
    <w:rsid w:val="00697C3E"/>
    <w:rsid w:val="006A019F"/>
    <w:rsid w:val="006A056F"/>
    <w:rsid w:val="006A18EF"/>
    <w:rsid w:val="006A47CF"/>
    <w:rsid w:val="006A5047"/>
    <w:rsid w:val="006A6820"/>
    <w:rsid w:val="006B1F5E"/>
    <w:rsid w:val="006B4919"/>
    <w:rsid w:val="006C0BE2"/>
    <w:rsid w:val="006C2B5D"/>
    <w:rsid w:val="006C2E58"/>
    <w:rsid w:val="006D0303"/>
    <w:rsid w:val="006D07BF"/>
    <w:rsid w:val="006D1320"/>
    <w:rsid w:val="006D6BB9"/>
    <w:rsid w:val="006D6F48"/>
    <w:rsid w:val="006D73D6"/>
    <w:rsid w:val="006E1A41"/>
    <w:rsid w:val="006E32AF"/>
    <w:rsid w:val="006E544C"/>
    <w:rsid w:val="006F01BC"/>
    <w:rsid w:val="006F10CF"/>
    <w:rsid w:val="006F14BA"/>
    <w:rsid w:val="006F2B70"/>
    <w:rsid w:val="006F514D"/>
    <w:rsid w:val="006F5355"/>
    <w:rsid w:val="006F7A2F"/>
    <w:rsid w:val="007001D5"/>
    <w:rsid w:val="00705057"/>
    <w:rsid w:val="00711208"/>
    <w:rsid w:val="00712584"/>
    <w:rsid w:val="007150D9"/>
    <w:rsid w:val="00716545"/>
    <w:rsid w:val="007219CF"/>
    <w:rsid w:val="00723ACB"/>
    <w:rsid w:val="00724BA8"/>
    <w:rsid w:val="00724DE3"/>
    <w:rsid w:val="007250A2"/>
    <w:rsid w:val="00730053"/>
    <w:rsid w:val="007305F8"/>
    <w:rsid w:val="0073072B"/>
    <w:rsid w:val="00732351"/>
    <w:rsid w:val="00734CF9"/>
    <w:rsid w:val="00735001"/>
    <w:rsid w:val="0073628C"/>
    <w:rsid w:val="0074072C"/>
    <w:rsid w:val="00741B30"/>
    <w:rsid w:val="007511BF"/>
    <w:rsid w:val="00754341"/>
    <w:rsid w:val="00755C80"/>
    <w:rsid w:val="00756A15"/>
    <w:rsid w:val="007573E9"/>
    <w:rsid w:val="00757A15"/>
    <w:rsid w:val="00761AF8"/>
    <w:rsid w:val="007637BD"/>
    <w:rsid w:val="00764B40"/>
    <w:rsid w:val="0076699F"/>
    <w:rsid w:val="0077057F"/>
    <w:rsid w:val="00772B57"/>
    <w:rsid w:val="00776B6B"/>
    <w:rsid w:val="00776F55"/>
    <w:rsid w:val="00782447"/>
    <w:rsid w:val="00782FCF"/>
    <w:rsid w:val="007836A1"/>
    <w:rsid w:val="00783D50"/>
    <w:rsid w:val="00785F17"/>
    <w:rsid w:val="007874AB"/>
    <w:rsid w:val="00787FA2"/>
    <w:rsid w:val="00792BF7"/>
    <w:rsid w:val="007932BF"/>
    <w:rsid w:val="007934DA"/>
    <w:rsid w:val="007938DC"/>
    <w:rsid w:val="007942CF"/>
    <w:rsid w:val="00794F56"/>
    <w:rsid w:val="0079512B"/>
    <w:rsid w:val="00795B9D"/>
    <w:rsid w:val="00797F37"/>
    <w:rsid w:val="007A1063"/>
    <w:rsid w:val="007A1185"/>
    <w:rsid w:val="007A2532"/>
    <w:rsid w:val="007A3440"/>
    <w:rsid w:val="007A3F37"/>
    <w:rsid w:val="007A411C"/>
    <w:rsid w:val="007A4871"/>
    <w:rsid w:val="007A595D"/>
    <w:rsid w:val="007A5E5A"/>
    <w:rsid w:val="007A701D"/>
    <w:rsid w:val="007B0363"/>
    <w:rsid w:val="007B29DF"/>
    <w:rsid w:val="007B6B2C"/>
    <w:rsid w:val="007C00B7"/>
    <w:rsid w:val="007C0E2F"/>
    <w:rsid w:val="007C169B"/>
    <w:rsid w:val="007C4B8A"/>
    <w:rsid w:val="007C789B"/>
    <w:rsid w:val="007D2D0A"/>
    <w:rsid w:val="007D5572"/>
    <w:rsid w:val="007D6FC7"/>
    <w:rsid w:val="007E06B1"/>
    <w:rsid w:val="007E28BF"/>
    <w:rsid w:val="007E3143"/>
    <w:rsid w:val="007E72B8"/>
    <w:rsid w:val="007F0C8F"/>
    <w:rsid w:val="007F4854"/>
    <w:rsid w:val="007F5EF6"/>
    <w:rsid w:val="0080282D"/>
    <w:rsid w:val="0080365B"/>
    <w:rsid w:val="00805149"/>
    <w:rsid w:val="00807862"/>
    <w:rsid w:val="0081219F"/>
    <w:rsid w:val="00812FD3"/>
    <w:rsid w:val="00814F4B"/>
    <w:rsid w:val="0081505F"/>
    <w:rsid w:val="00816DED"/>
    <w:rsid w:val="00820091"/>
    <w:rsid w:val="00820B87"/>
    <w:rsid w:val="00823BF8"/>
    <w:rsid w:val="00824B73"/>
    <w:rsid w:val="00824E9A"/>
    <w:rsid w:val="00830296"/>
    <w:rsid w:val="00832070"/>
    <w:rsid w:val="00832247"/>
    <w:rsid w:val="008326A0"/>
    <w:rsid w:val="00834BC7"/>
    <w:rsid w:val="008356EE"/>
    <w:rsid w:val="008358B8"/>
    <w:rsid w:val="00837614"/>
    <w:rsid w:val="008413BC"/>
    <w:rsid w:val="00842547"/>
    <w:rsid w:val="00842FD8"/>
    <w:rsid w:val="00843265"/>
    <w:rsid w:val="00844471"/>
    <w:rsid w:val="0084658D"/>
    <w:rsid w:val="0085255D"/>
    <w:rsid w:val="00853AB5"/>
    <w:rsid w:val="00853EA9"/>
    <w:rsid w:val="00854C00"/>
    <w:rsid w:val="008557C2"/>
    <w:rsid w:val="00856752"/>
    <w:rsid w:val="00860ECB"/>
    <w:rsid w:val="008624D7"/>
    <w:rsid w:val="00863096"/>
    <w:rsid w:val="00864819"/>
    <w:rsid w:val="0087026C"/>
    <w:rsid w:val="00870846"/>
    <w:rsid w:val="00874610"/>
    <w:rsid w:val="008746AE"/>
    <w:rsid w:val="00875499"/>
    <w:rsid w:val="008804E0"/>
    <w:rsid w:val="00881D06"/>
    <w:rsid w:val="00883301"/>
    <w:rsid w:val="00883E13"/>
    <w:rsid w:val="0088495E"/>
    <w:rsid w:val="00886BBD"/>
    <w:rsid w:val="00886F13"/>
    <w:rsid w:val="00890EA2"/>
    <w:rsid w:val="00891188"/>
    <w:rsid w:val="00892140"/>
    <w:rsid w:val="008930A0"/>
    <w:rsid w:val="00894105"/>
    <w:rsid w:val="0089600B"/>
    <w:rsid w:val="008963B7"/>
    <w:rsid w:val="008A07FC"/>
    <w:rsid w:val="008B370C"/>
    <w:rsid w:val="008C3ADE"/>
    <w:rsid w:val="008C43A7"/>
    <w:rsid w:val="008C54FA"/>
    <w:rsid w:val="008C6692"/>
    <w:rsid w:val="008D0790"/>
    <w:rsid w:val="008D3A78"/>
    <w:rsid w:val="008D5934"/>
    <w:rsid w:val="008D6517"/>
    <w:rsid w:val="008D7305"/>
    <w:rsid w:val="008E2B3E"/>
    <w:rsid w:val="008E3507"/>
    <w:rsid w:val="008F4CDF"/>
    <w:rsid w:val="008F74E0"/>
    <w:rsid w:val="008F79EF"/>
    <w:rsid w:val="008F7A88"/>
    <w:rsid w:val="008F7BD8"/>
    <w:rsid w:val="00901C7A"/>
    <w:rsid w:val="00901ED1"/>
    <w:rsid w:val="009053D4"/>
    <w:rsid w:val="00906670"/>
    <w:rsid w:val="00913466"/>
    <w:rsid w:val="00913A15"/>
    <w:rsid w:val="009151CB"/>
    <w:rsid w:val="00917A59"/>
    <w:rsid w:val="00922E81"/>
    <w:rsid w:val="009234F6"/>
    <w:rsid w:val="009256C3"/>
    <w:rsid w:val="00925BC6"/>
    <w:rsid w:val="00930AB6"/>
    <w:rsid w:val="0093368A"/>
    <w:rsid w:val="00935346"/>
    <w:rsid w:val="00937EA4"/>
    <w:rsid w:val="0094051F"/>
    <w:rsid w:val="00941AF6"/>
    <w:rsid w:val="00945160"/>
    <w:rsid w:val="00946466"/>
    <w:rsid w:val="00947C98"/>
    <w:rsid w:val="00952A39"/>
    <w:rsid w:val="00954735"/>
    <w:rsid w:val="00955FC6"/>
    <w:rsid w:val="00956FD5"/>
    <w:rsid w:val="009572DE"/>
    <w:rsid w:val="0096045E"/>
    <w:rsid w:val="00961B34"/>
    <w:rsid w:val="00962A11"/>
    <w:rsid w:val="0096513B"/>
    <w:rsid w:val="009659EE"/>
    <w:rsid w:val="00967234"/>
    <w:rsid w:val="00975BC9"/>
    <w:rsid w:val="00975D68"/>
    <w:rsid w:val="00975F80"/>
    <w:rsid w:val="00976FE9"/>
    <w:rsid w:val="00977402"/>
    <w:rsid w:val="00977E15"/>
    <w:rsid w:val="0098034F"/>
    <w:rsid w:val="00980902"/>
    <w:rsid w:val="00980E98"/>
    <w:rsid w:val="00984508"/>
    <w:rsid w:val="0098550D"/>
    <w:rsid w:val="00986B0A"/>
    <w:rsid w:val="00990EA9"/>
    <w:rsid w:val="0099334C"/>
    <w:rsid w:val="009964E8"/>
    <w:rsid w:val="009A0A0C"/>
    <w:rsid w:val="009A2837"/>
    <w:rsid w:val="009A3866"/>
    <w:rsid w:val="009A3FF9"/>
    <w:rsid w:val="009B2696"/>
    <w:rsid w:val="009B3DB7"/>
    <w:rsid w:val="009B47A9"/>
    <w:rsid w:val="009B6C73"/>
    <w:rsid w:val="009D185D"/>
    <w:rsid w:val="009D18C4"/>
    <w:rsid w:val="009D4202"/>
    <w:rsid w:val="009D57EB"/>
    <w:rsid w:val="009D6CC8"/>
    <w:rsid w:val="009E336D"/>
    <w:rsid w:val="009E470A"/>
    <w:rsid w:val="009E4A9A"/>
    <w:rsid w:val="009F09AE"/>
    <w:rsid w:val="00A00C90"/>
    <w:rsid w:val="00A02905"/>
    <w:rsid w:val="00A044EC"/>
    <w:rsid w:val="00A05980"/>
    <w:rsid w:val="00A109FD"/>
    <w:rsid w:val="00A1219E"/>
    <w:rsid w:val="00A12585"/>
    <w:rsid w:val="00A12E0C"/>
    <w:rsid w:val="00A14F60"/>
    <w:rsid w:val="00A1710E"/>
    <w:rsid w:val="00A2005A"/>
    <w:rsid w:val="00A201E7"/>
    <w:rsid w:val="00A20BF5"/>
    <w:rsid w:val="00A21344"/>
    <w:rsid w:val="00A21DF1"/>
    <w:rsid w:val="00A22E1B"/>
    <w:rsid w:val="00A24F0F"/>
    <w:rsid w:val="00A25983"/>
    <w:rsid w:val="00A31EF7"/>
    <w:rsid w:val="00A32EA0"/>
    <w:rsid w:val="00A33CF9"/>
    <w:rsid w:val="00A33E10"/>
    <w:rsid w:val="00A37F79"/>
    <w:rsid w:val="00A406DE"/>
    <w:rsid w:val="00A41D26"/>
    <w:rsid w:val="00A425D5"/>
    <w:rsid w:val="00A43513"/>
    <w:rsid w:val="00A45CE7"/>
    <w:rsid w:val="00A46459"/>
    <w:rsid w:val="00A50F04"/>
    <w:rsid w:val="00A5131F"/>
    <w:rsid w:val="00A516E5"/>
    <w:rsid w:val="00A51E9F"/>
    <w:rsid w:val="00A52CB2"/>
    <w:rsid w:val="00A531C6"/>
    <w:rsid w:val="00A54B83"/>
    <w:rsid w:val="00A559ED"/>
    <w:rsid w:val="00A627D7"/>
    <w:rsid w:val="00A668F2"/>
    <w:rsid w:val="00A7031F"/>
    <w:rsid w:val="00A71B03"/>
    <w:rsid w:val="00A76522"/>
    <w:rsid w:val="00A7744A"/>
    <w:rsid w:val="00A83140"/>
    <w:rsid w:val="00A9787D"/>
    <w:rsid w:val="00AA40BD"/>
    <w:rsid w:val="00AB34BC"/>
    <w:rsid w:val="00AB39A9"/>
    <w:rsid w:val="00AB4400"/>
    <w:rsid w:val="00AB580C"/>
    <w:rsid w:val="00AB6167"/>
    <w:rsid w:val="00AB6699"/>
    <w:rsid w:val="00AC28F7"/>
    <w:rsid w:val="00AC4DA8"/>
    <w:rsid w:val="00AC6220"/>
    <w:rsid w:val="00AD28F4"/>
    <w:rsid w:val="00AD4A0F"/>
    <w:rsid w:val="00AD76C9"/>
    <w:rsid w:val="00AE39C1"/>
    <w:rsid w:val="00AE5110"/>
    <w:rsid w:val="00AE6AE1"/>
    <w:rsid w:val="00AF5137"/>
    <w:rsid w:val="00B00AC9"/>
    <w:rsid w:val="00B01C9E"/>
    <w:rsid w:val="00B024CF"/>
    <w:rsid w:val="00B03A74"/>
    <w:rsid w:val="00B059CA"/>
    <w:rsid w:val="00B060CD"/>
    <w:rsid w:val="00B06D32"/>
    <w:rsid w:val="00B0764B"/>
    <w:rsid w:val="00B12DA4"/>
    <w:rsid w:val="00B16781"/>
    <w:rsid w:val="00B21612"/>
    <w:rsid w:val="00B22379"/>
    <w:rsid w:val="00B22FD4"/>
    <w:rsid w:val="00B238B0"/>
    <w:rsid w:val="00B264AF"/>
    <w:rsid w:val="00B2786D"/>
    <w:rsid w:val="00B27957"/>
    <w:rsid w:val="00B34498"/>
    <w:rsid w:val="00B450BE"/>
    <w:rsid w:val="00B472E4"/>
    <w:rsid w:val="00B47A53"/>
    <w:rsid w:val="00B5177B"/>
    <w:rsid w:val="00B51CCC"/>
    <w:rsid w:val="00B526A4"/>
    <w:rsid w:val="00B53557"/>
    <w:rsid w:val="00B54616"/>
    <w:rsid w:val="00B659E4"/>
    <w:rsid w:val="00B73270"/>
    <w:rsid w:val="00B73B60"/>
    <w:rsid w:val="00B772F4"/>
    <w:rsid w:val="00B83D5C"/>
    <w:rsid w:val="00B8427D"/>
    <w:rsid w:val="00B86877"/>
    <w:rsid w:val="00B93F1A"/>
    <w:rsid w:val="00B94203"/>
    <w:rsid w:val="00B95881"/>
    <w:rsid w:val="00B96D01"/>
    <w:rsid w:val="00B96E52"/>
    <w:rsid w:val="00BA128A"/>
    <w:rsid w:val="00BA3086"/>
    <w:rsid w:val="00BA31CA"/>
    <w:rsid w:val="00BA41DB"/>
    <w:rsid w:val="00BA50F7"/>
    <w:rsid w:val="00BA722B"/>
    <w:rsid w:val="00BB5DD1"/>
    <w:rsid w:val="00BB5FA0"/>
    <w:rsid w:val="00BB7A61"/>
    <w:rsid w:val="00BC0314"/>
    <w:rsid w:val="00BC19AA"/>
    <w:rsid w:val="00BC344D"/>
    <w:rsid w:val="00BC3666"/>
    <w:rsid w:val="00BD3164"/>
    <w:rsid w:val="00BD36AD"/>
    <w:rsid w:val="00BD48AE"/>
    <w:rsid w:val="00BD6AD1"/>
    <w:rsid w:val="00BE0AA8"/>
    <w:rsid w:val="00BE203F"/>
    <w:rsid w:val="00BE2243"/>
    <w:rsid w:val="00BE3850"/>
    <w:rsid w:val="00BE555F"/>
    <w:rsid w:val="00BE5736"/>
    <w:rsid w:val="00BE7092"/>
    <w:rsid w:val="00BF337F"/>
    <w:rsid w:val="00C01B6A"/>
    <w:rsid w:val="00C03C2C"/>
    <w:rsid w:val="00C10879"/>
    <w:rsid w:val="00C10CC5"/>
    <w:rsid w:val="00C130EE"/>
    <w:rsid w:val="00C15E8F"/>
    <w:rsid w:val="00C16B23"/>
    <w:rsid w:val="00C2029F"/>
    <w:rsid w:val="00C2057B"/>
    <w:rsid w:val="00C21722"/>
    <w:rsid w:val="00C22DB4"/>
    <w:rsid w:val="00C25213"/>
    <w:rsid w:val="00C26A92"/>
    <w:rsid w:val="00C31890"/>
    <w:rsid w:val="00C33DA4"/>
    <w:rsid w:val="00C3444D"/>
    <w:rsid w:val="00C34D56"/>
    <w:rsid w:val="00C40B42"/>
    <w:rsid w:val="00C40FAC"/>
    <w:rsid w:val="00C431A4"/>
    <w:rsid w:val="00C4524C"/>
    <w:rsid w:val="00C50DE2"/>
    <w:rsid w:val="00C51795"/>
    <w:rsid w:val="00C55E4D"/>
    <w:rsid w:val="00C55EAE"/>
    <w:rsid w:val="00C5619D"/>
    <w:rsid w:val="00C57184"/>
    <w:rsid w:val="00C60ABD"/>
    <w:rsid w:val="00C61056"/>
    <w:rsid w:val="00C611E9"/>
    <w:rsid w:val="00C6795E"/>
    <w:rsid w:val="00C70CA5"/>
    <w:rsid w:val="00C741F3"/>
    <w:rsid w:val="00C74B8D"/>
    <w:rsid w:val="00C758DF"/>
    <w:rsid w:val="00C82A36"/>
    <w:rsid w:val="00C83134"/>
    <w:rsid w:val="00C867C1"/>
    <w:rsid w:val="00C93012"/>
    <w:rsid w:val="00C947A1"/>
    <w:rsid w:val="00C95915"/>
    <w:rsid w:val="00CA07C5"/>
    <w:rsid w:val="00CA09DD"/>
    <w:rsid w:val="00CA542E"/>
    <w:rsid w:val="00CB0ED8"/>
    <w:rsid w:val="00CB1AED"/>
    <w:rsid w:val="00CB1D9F"/>
    <w:rsid w:val="00CB4CC3"/>
    <w:rsid w:val="00CB4CEF"/>
    <w:rsid w:val="00CB5BB3"/>
    <w:rsid w:val="00CB7013"/>
    <w:rsid w:val="00CB77EA"/>
    <w:rsid w:val="00CC51AD"/>
    <w:rsid w:val="00CC72EE"/>
    <w:rsid w:val="00CC794D"/>
    <w:rsid w:val="00CD1B6A"/>
    <w:rsid w:val="00CD4074"/>
    <w:rsid w:val="00CD45E9"/>
    <w:rsid w:val="00CE3D8E"/>
    <w:rsid w:val="00CE63E1"/>
    <w:rsid w:val="00CE6922"/>
    <w:rsid w:val="00CE6C8D"/>
    <w:rsid w:val="00CE6DB4"/>
    <w:rsid w:val="00CE73EB"/>
    <w:rsid w:val="00CF0DC1"/>
    <w:rsid w:val="00CF5F95"/>
    <w:rsid w:val="00CF6DE0"/>
    <w:rsid w:val="00CF7AEB"/>
    <w:rsid w:val="00D00477"/>
    <w:rsid w:val="00D0239B"/>
    <w:rsid w:val="00D029DC"/>
    <w:rsid w:val="00D04087"/>
    <w:rsid w:val="00D05CED"/>
    <w:rsid w:val="00D066CD"/>
    <w:rsid w:val="00D10DAA"/>
    <w:rsid w:val="00D157D2"/>
    <w:rsid w:val="00D16E17"/>
    <w:rsid w:val="00D20D77"/>
    <w:rsid w:val="00D22101"/>
    <w:rsid w:val="00D2513C"/>
    <w:rsid w:val="00D27F1E"/>
    <w:rsid w:val="00D305FC"/>
    <w:rsid w:val="00D33460"/>
    <w:rsid w:val="00D33E28"/>
    <w:rsid w:val="00D34C24"/>
    <w:rsid w:val="00D366FE"/>
    <w:rsid w:val="00D370C6"/>
    <w:rsid w:val="00D37F73"/>
    <w:rsid w:val="00D41331"/>
    <w:rsid w:val="00D44371"/>
    <w:rsid w:val="00D44948"/>
    <w:rsid w:val="00D46134"/>
    <w:rsid w:val="00D47C3E"/>
    <w:rsid w:val="00D5590C"/>
    <w:rsid w:val="00D56488"/>
    <w:rsid w:val="00D570D7"/>
    <w:rsid w:val="00D61ED2"/>
    <w:rsid w:val="00D62AA9"/>
    <w:rsid w:val="00D62DC8"/>
    <w:rsid w:val="00D63B98"/>
    <w:rsid w:val="00D6553C"/>
    <w:rsid w:val="00D7120C"/>
    <w:rsid w:val="00D73374"/>
    <w:rsid w:val="00D758A5"/>
    <w:rsid w:val="00D816F1"/>
    <w:rsid w:val="00D82748"/>
    <w:rsid w:val="00D850E7"/>
    <w:rsid w:val="00D85CE2"/>
    <w:rsid w:val="00D873AA"/>
    <w:rsid w:val="00D91DEC"/>
    <w:rsid w:val="00D94191"/>
    <w:rsid w:val="00D94E48"/>
    <w:rsid w:val="00D96549"/>
    <w:rsid w:val="00DA4FE6"/>
    <w:rsid w:val="00DA5950"/>
    <w:rsid w:val="00DB2613"/>
    <w:rsid w:val="00DB3B80"/>
    <w:rsid w:val="00DB4DB8"/>
    <w:rsid w:val="00DB6533"/>
    <w:rsid w:val="00DB694B"/>
    <w:rsid w:val="00DB7455"/>
    <w:rsid w:val="00DB7ADA"/>
    <w:rsid w:val="00DC48B0"/>
    <w:rsid w:val="00DC48FE"/>
    <w:rsid w:val="00DC6783"/>
    <w:rsid w:val="00DC7A59"/>
    <w:rsid w:val="00DD008B"/>
    <w:rsid w:val="00DD0902"/>
    <w:rsid w:val="00DD1136"/>
    <w:rsid w:val="00DD2EE2"/>
    <w:rsid w:val="00DE442E"/>
    <w:rsid w:val="00DE569E"/>
    <w:rsid w:val="00DF000A"/>
    <w:rsid w:val="00DF1288"/>
    <w:rsid w:val="00DF14F4"/>
    <w:rsid w:val="00DF2FDF"/>
    <w:rsid w:val="00DF36BD"/>
    <w:rsid w:val="00E1165B"/>
    <w:rsid w:val="00E119DF"/>
    <w:rsid w:val="00E119FC"/>
    <w:rsid w:val="00E133E8"/>
    <w:rsid w:val="00E1411C"/>
    <w:rsid w:val="00E148D9"/>
    <w:rsid w:val="00E20D99"/>
    <w:rsid w:val="00E26BAC"/>
    <w:rsid w:val="00E32352"/>
    <w:rsid w:val="00E33717"/>
    <w:rsid w:val="00E34CC6"/>
    <w:rsid w:val="00E35E17"/>
    <w:rsid w:val="00E3677B"/>
    <w:rsid w:val="00E44180"/>
    <w:rsid w:val="00E5105E"/>
    <w:rsid w:val="00E54C4D"/>
    <w:rsid w:val="00E550DC"/>
    <w:rsid w:val="00E5574A"/>
    <w:rsid w:val="00E57B38"/>
    <w:rsid w:val="00E61A37"/>
    <w:rsid w:val="00E705F6"/>
    <w:rsid w:val="00E7374A"/>
    <w:rsid w:val="00E75242"/>
    <w:rsid w:val="00E7527F"/>
    <w:rsid w:val="00E771A1"/>
    <w:rsid w:val="00E80AC6"/>
    <w:rsid w:val="00E82C57"/>
    <w:rsid w:val="00E82EF0"/>
    <w:rsid w:val="00E86939"/>
    <w:rsid w:val="00E86F62"/>
    <w:rsid w:val="00E879A2"/>
    <w:rsid w:val="00E92C30"/>
    <w:rsid w:val="00E937A4"/>
    <w:rsid w:val="00E95B18"/>
    <w:rsid w:val="00EA462A"/>
    <w:rsid w:val="00EA46E9"/>
    <w:rsid w:val="00EA53EC"/>
    <w:rsid w:val="00EA6DF1"/>
    <w:rsid w:val="00EB11CC"/>
    <w:rsid w:val="00EB1232"/>
    <w:rsid w:val="00EB1234"/>
    <w:rsid w:val="00EB415D"/>
    <w:rsid w:val="00EB5656"/>
    <w:rsid w:val="00EB6825"/>
    <w:rsid w:val="00EB7CD2"/>
    <w:rsid w:val="00EC081C"/>
    <w:rsid w:val="00EC5931"/>
    <w:rsid w:val="00ED36E9"/>
    <w:rsid w:val="00ED5458"/>
    <w:rsid w:val="00ED7D13"/>
    <w:rsid w:val="00EE2CE8"/>
    <w:rsid w:val="00EE3114"/>
    <w:rsid w:val="00EE6F34"/>
    <w:rsid w:val="00EF00B8"/>
    <w:rsid w:val="00EF0CAE"/>
    <w:rsid w:val="00EF4228"/>
    <w:rsid w:val="00EF46B6"/>
    <w:rsid w:val="00EF498E"/>
    <w:rsid w:val="00F0387E"/>
    <w:rsid w:val="00F043C6"/>
    <w:rsid w:val="00F0589D"/>
    <w:rsid w:val="00F173E3"/>
    <w:rsid w:val="00F208A9"/>
    <w:rsid w:val="00F20A68"/>
    <w:rsid w:val="00F21AB6"/>
    <w:rsid w:val="00F264AE"/>
    <w:rsid w:val="00F2650C"/>
    <w:rsid w:val="00F312C3"/>
    <w:rsid w:val="00F316FE"/>
    <w:rsid w:val="00F3291B"/>
    <w:rsid w:val="00F330FF"/>
    <w:rsid w:val="00F335C8"/>
    <w:rsid w:val="00F337F7"/>
    <w:rsid w:val="00F34FF3"/>
    <w:rsid w:val="00F40518"/>
    <w:rsid w:val="00F40A0D"/>
    <w:rsid w:val="00F428E6"/>
    <w:rsid w:val="00F544DE"/>
    <w:rsid w:val="00F54630"/>
    <w:rsid w:val="00F566B2"/>
    <w:rsid w:val="00F61E80"/>
    <w:rsid w:val="00F63A70"/>
    <w:rsid w:val="00F6505E"/>
    <w:rsid w:val="00F65A10"/>
    <w:rsid w:val="00F66C05"/>
    <w:rsid w:val="00F67636"/>
    <w:rsid w:val="00F67FBF"/>
    <w:rsid w:val="00F739D6"/>
    <w:rsid w:val="00F74A48"/>
    <w:rsid w:val="00F76592"/>
    <w:rsid w:val="00F931D6"/>
    <w:rsid w:val="00F936DA"/>
    <w:rsid w:val="00F94A4F"/>
    <w:rsid w:val="00F94C11"/>
    <w:rsid w:val="00F956AC"/>
    <w:rsid w:val="00F95703"/>
    <w:rsid w:val="00F960C2"/>
    <w:rsid w:val="00F970F3"/>
    <w:rsid w:val="00F979C7"/>
    <w:rsid w:val="00F97E5E"/>
    <w:rsid w:val="00FA0BA1"/>
    <w:rsid w:val="00FA3A43"/>
    <w:rsid w:val="00FA5A7C"/>
    <w:rsid w:val="00FA5DC0"/>
    <w:rsid w:val="00FA7AFC"/>
    <w:rsid w:val="00FB306D"/>
    <w:rsid w:val="00FB3FBB"/>
    <w:rsid w:val="00FB4A65"/>
    <w:rsid w:val="00FC0583"/>
    <w:rsid w:val="00FC0727"/>
    <w:rsid w:val="00FC1B67"/>
    <w:rsid w:val="00FC3A4D"/>
    <w:rsid w:val="00FC3F61"/>
    <w:rsid w:val="00FC42AA"/>
    <w:rsid w:val="00FC4B2B"/>
    <w:rsid w:val="00FC6260"/>
    <w:rsid w:val="00FC6F05"/>
    <w:rsid w:val="00FC75F3"/>
    <w:rsid w:val="00FD17E3"/>
    <w:rsid w:val="00FD4E97"/>
    <w:rsid w:val="00FD54B5"/>
    <w:rsid w:val="00FD5BD6"/>
    <w:rsid w:val="00FD633B"/>
    <w:rsid w:val="00FE1A00"/>
    <w:rsid w:val="00FE1BC1"/>
    <w:rsid w:val="00FE3F07"/>
    <w:rsid w:val="00FE42B1"/>
    <w:rsid w:val="00FE59FA"/>
    <w:rsid w:val="00FF12A3"/>
    <w:rsid w:val="00FF2C63"/>
    <w:rsid w:val="00FF4E67"/>
    <w:rsid w:val="00FF5941"/>
    <w:rsid w:val="00FF6F57"/>
    <w:rsid w:val="00FF7A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2DA12BE3"/>
  <w15:docId w15:val="{EF1E0133-7E43-4CE0-8432-48661D865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15524"/>
  </w:style>
  <w:style w:type="paragraph" w:styleId="1">
    <w:name w:val="heading 1"/>
    <w:basedOn w:val="a"/>
    <w:next w:val="a"/>
    <w:link w:val="10"/>
    <w:uiPriority w:val="9"/>
    <w:qFormat/>
    <w:rsid w:val="000B1074"/>
    <w:pPr>
      <w:keepNext/>
      <w:spacing w:before="240" w:after="60"/>
      <w:outlineLvl w:val="0"/>
    </w:pPr>
    <w:rPr>
      <w:rFonts w:ascii="Arial" w:eastAsia="Times New Roman" w:hAnsi="Arial" w:cs="Arial"/>
      <w:b/>
      <w:bCs/>
      <w:kern w:val="32"/>
      <w:sz w:val="32"/>
      <w:szCs w:val="32"/>
      <w:lang w:eastAsia="ru-RU"/>
    </w:rPr>
  </w:style>
  <w:style w:type="paragraph" w:styleId="2">
    <w:name w:val="heading 2"/>
    <w:basedOn w:val="a"/>
    <w:next w:val="a"/>
    <w:link w:val="20"/>
    <w:uiPriority w:val="9"/>
    <w:qFormat/>
    <w:rsid w:val="000B1074"/>
    <w:pPr>
      <w:keepNext/>
      <w:spacing w:before="240" w:after="60"/>
      <w:outlineLvl w:val="1"/>
    </w:pPr>
    <w:rPr>
      <w:rFonts w:ascii="Arial" w:eastAsia="Times New Roman" w:hAnsi="Arial" w:cs="Arial"/>
      <w:b/>
      <w:bCs/>
      <w:i/>
      <w:iCs/>
      <w:sz w:val="28"/>
      <w:szCs w:val="28"/>
      <w:lang w:eastAsia="ru-RU"/>
    </w:rPr>
  </w:style>
  <w:style w:type="paragraph" w:styleId="3">
    <w:name w:val="heading 3"/>
    <w:basedOn w:val="a"/>
    <w:next w:val="a"/>
    <w:link w:val="30"/>
    <w:uiPriority w:val="99"/>
    <w:qFormat/>
    <w:rsid w:val="000B1074"/>
    <w:pPr>
      <w:keepNext/>
      <w:jc w:val="center"/>
      <w:outlineLvl w:val="2"/>
    </w:pPr>
    <w:rPr>
      <w:rFonts w:ascii="Times New Roman" w:eastAsia="Times New Roman" w:hAnsi="Times New Roman" w:cs="Times New Roman"/>
      <w:b/>
      <w:sz w:val="36"/>
      <w:szCs w:val="20"/>
      <w:lang w:eastAsia="ru-RU"/>
    </w:rPr>
  </w:style>
  <w:style w:type="paragraph" w:styleId="4">
    <w:name w:val="heading 4"/>
    <w:basedOn w:val="a"/>
    <w:next w:val="a"/>
    <w:link w:val="40"/>
    <w:uiPriority w:val="9"/>
    <w:qFormat/>
    <w:rsid w:val="000B1074"/>
    <w:pPr>
      <w:keepNext/>
      <w:tabs>
        <w:tab w:val="num" w:pos="1440"/>
      </w:tabs>
      <w:spacing w:line="360" w:lineRule="auto"/>
      <w:ind w:left="1440" w:hanging="864"/>
      <w:jc w:val="center"/>
      <w:outlineLvl w:val="3"/>
    </w:pPr>
    <w:rPr>
      <w:rFonts w:ascii="Times New Roman" w:eastAsia="Times New Roman" w:hAnsi="Times New Roman" w:cs="Times New Roman"/>
      <w:sz w:val="24"/>
      <w:szCs w:val="24"/>
      <w:lang w:eastAsia="ru-RU"/>
    </w:rPr>
  </w:style>
  <w:style w:type="paragraph" w:styleId="5">
    <w:name w:val="heading 5"/>
    <w:basedOn w:val="a"/>
    <w:next w:val="a"/>
    <w:link w:val="50"/>
    <w:uiPriority w:val="9"/>
    <w:qFormat/>
    <w:rsid w:val="000B1074"/>
    <w:pPr>
      <w:keepNext/>
      <w:tabs>
        <w:tab w:val="num" w:pos="1584"/>
      </w:tabs>
      <w:spacing w:line="360" w:lineRule="auto"/>
      <w:ind w:left="1584" w:hanging="1008"/>
      <w:outlineLvl w:val="4"/>
    </w:pPr>
    <w:rPr>
      <w:rFonts w:ascii="Times New Roman" w:eastAsia="Times New Roman" w:hAnsi="Times New Roman" w:cs="Times New Roman"/>
      <w:sz w:val="24"/>
      <w:szCs w:val="24"/>
      <w:lang w:eastAsia="ru-RU"/>
    </w:rPr>
  </w:style>
  <w:style w:type="paragraph" w:styleId="6">
    <w:name w:val="heading 6"/>
    <w:basedOn w:val="a"/>
    <w:next w:val="a"/>
    <w:link w:val="60"/>
    <w:uiPriority w:val="99"/>
    <w:qFormat/>
    <w:rsid w:val="000B1074"/>
    <w:pPr>
      <w:keepNext/>
      <w:tabs>
        <w:tab w:val="num" w:pos="1728"/>
      </w:tabs>
      <w:spacing w:line="360" w:lineRule="auto"/>
      <w:ind w:left="1728" w:hanging="1152"/>
      <w:jc w:val="center"/>
      <w:outlineLvl w:val="5"/>
    </w:pPr>
    <w:rPr>
      <w:rFonts w:ascii="Times New Roman" w:eastAsia="Times New Roman" w:hAnsi="Times New Roman" w:cs="Times New Roman"/>
      <w:sz w:val="24"/>
      <w:szCs w:val="24"/>
      <w:lang w:eastAsia="ru-RU"/>
    </w:rPr>
  </w:style>
  <w:style w:type="paragraph" w:styleId="7">
    <w:name w:val="heading 7"/>
    <w:basedOn w:val="a"/>
    <w:next w:val="a"/>
    <w:link w:val="70"/>
    <w:uiPriority w:val="99"/>
    <w:qFormat/>
    <w:rsid w:val="000B1074"/>
    <w:pPr>
      <w:keepNext/>
      <w:keepLines/>
      <w:spacing w:before="200"/>
      <w:outlineLvl w:val="6"/>
    </w:pPr>
    <w:rPr>
      <w:rFonts w:ascii="Cambria" w:eastAsia="Times New Roman" w:hAnsi="Cambria" w:cs="Times New Roman"/>
      <w:i/>
      <w:iCs/>
      <w:color w:val="404040"/>
    </w:rPr>
  </w:style>
  <w:style w:type="paragraph" w:styleId="8">
    <w:name w:val="heading 8"/>
    <w:basedOn w:val="a"/>
    <w:next w:val="a"/>
    <w:link w:val="80"/>
    <w:uiPriority w:val="99"/>
    <w:qFormat/>
    <w:rsid w:val="000B1074"/>
    <w:pPr>
      <w:keepNext/>
      <w:keepLines/>
      <w:spacing w:before="200"/>
      <w:outlineLvl w:val="7"/>
    </w:pPr>
    <w:rPr>
      <w:rFonts w:ascii="Cambria" w:eastAsia="Times New Roman" w:hAnsi="Cambria" w:cs="Times New Roman"/>
      <w:color w:val="404040"/>
      <w:sz w:val="20"/>
      <w:szCs w:val="20"/>
    </w:rPr>
  </w:style>
  <w:style w:type="paragraph" w:styleId="9">
    <w:name w:val="heading 9"/>
    <w:basedOn w:val="a"/>
    <w:next w:val="a"/>
    <w:link w:val="90"/>
    <w:uiPriority w:val="99"/>
    <w:qFormat/>
    <w:rsid w:val="000B1074"/>
    <w:pPr>
      <w:keepNext/>
      <w:keepLines/>
      <w:spacing w:before="200"/>
      <w:outlineLvl w:val="8"/>
    </w:pPr>
    <w:rPr>
      <w:rFonts w:ascii="Cambria" w:eastAsia="Times New Roman" w:hAnsi="Cambria" w:cs="Times New Roman"/>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0B1074"/>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9"/>
    <w:rsid w:val="000B1074"/>
    <w:rPr>
      <w:rFonts w:ascii="Arial" w:eastAsia="Times New Roman" w:hAnsi="Arial" w:cs="Arial"/>
      <w:b/>
      <w:bCs/>
      <w:i/>
      <w:iCs/>
      <w:sz w:val="28"/>
      <w:szCs w:val="28"/>
      <w:lang w:eastAsia="ru-RU"/>
    </w:rPr>
  </w:style>
  <w:style w:type="character" w:customStyle="1" w:styleId="30">
    <w:name w:val="Заголовок 3 Знак"/>
    <w:basedOn w:val="a0"/>
    <w:link w:val="3"/>
    <w:uiPriority w:val="99"/>
    <w:rsid w:val="000B1074"/>
    <w:rPr>
      <w:rFonts w:ascii="Times New Roman" w:eastAsia="Times New Roman" w:hAnsi="Times New Roman" w:cs="Times New Roman"/>
      <w:b/>
      <w:sz w:val="36"/>
      <w:szCs w:val="20"/>
      <w:lang w:eastAsia="ru-RU"/>
    </w:rPr>
  </w:style>
  <w:style w:type="character" w:customStyle="1" w:styleId="40">
    <w:name w:val="Заголовок 4 Знак"/>
    <w:basedOn w:val="a0"/>
    <w:link w:val="4"/>
    <w:uiPriority w:val="9"/>
    <w:rsid w:val="000B1074"/>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rsid w:val="000B1074"/>
    <w:rPr>
      <w:rFonts w:ascii="Times New Roman" w:eastAsia="Times New Roman" w:hAnsi="Times New Roman" w:cs="Times New Roman"/>
      <w:sz w:val="24"/>
      <w:szCs w:val="24"/>
      <w:lang w:eastAsia="ru-RU"/>
    </w:rPr>
  </w:style>
  <w:style w:type="character" w:customStyle="1" w:styleId="60">
    <w:name w:val="Заголовок 6 Знак"/>
    <w:basedOn w:val="a0"/>
    <w:link w:val="6"/>
    <w:uiPriority w:val="99"/>
    <w:rsid w:val="000B1074"/>
    <w:rPr>
      <w:rFonts w:ascii="Times New Roman" w:eastAsia="Times New Roman" w:hAnsi="Times New Roman" w:cs="Times New Roman"/>
      <w:sz w:val="24"/>
      <w:szCs w:val="24"/>
      <w:lang w:eastAsia="ru-RU"/>
    </w:rPr>
  </w:style>
  <w:style w:type="character" w:customStyle="1" w:styleId="70">
    <w:name w:val="Заголовок 7 Знак"/>
    <w:basedOn w:val="a0"/>
    <w:link w:val="7"/>
    <w:uiPriority w:val="99"/>
    <w:rsid w:val="000B1074"/>
    <w:rPr>
      <w:rFonts w:ascii="Cambria" w:eastAsia="Times New Roman" w:hAnsi="Cambria" w:cs="Times New Roman"/>
      <w:i/>
      <w:iCs/>
      <w:color w:val="404040"/>
    </w:rPr>
  </w:style>
  <w:style w:type="character" w:customStyle="1" w:styleId="80">
    <w:name w:val="Заголовок 8 Знак"/>
    <w:basedOn w:val="a0"/>
    <w:link w:val="8"/>
    <w:uiPriority w:val="99"/>
    <w:rsid w:val="000B1074"/>
    <w:rPr>
      <w:rFonts w:ascii="Cambria" w:eastAsia="Times New Roman" w:hAnsi="Cambria" w:cs="Times New Roman"/>
      <w:color w:val="404040"/>
      <w:sz w:val="20"/>
      <w:szCs w:val="20"/>
    </w:rPr>
  </w:style>
  <w:style w:type="character" w:customStyle="1" w:styleId="90">
    <w:name w:val="Заголовок 9 Знак"/>
    <w:basedOn w:val="a0"/>
    <w:link w:val="9"/>
    <w:uiPriority w:val="99"/>
    <w:rsid w:val="000B1074"/>
    <w:rPr>
      <w:rFonts w:ascii="Cambria" w:eastAsia="Times New Roman" w:hAnsi="Cambria" w:cs="Times New Roman"/>
      <w:i/>
      <w:iCs/>
      <w:color w:val="404040"/>
      <w:sz w:val="20"/>
      <w:szCs w:val="20"/>
    </w:rPr>
  </w:style>
  <w:style w:type="numbering" w:customStyle="1" w:styleId="11">
    <w:name w:val="Нет списка1"/>
    <w:next w:val="a2"/>
    <w:uiPriority w:val="99"/>
    <w:semiHidden/>
    <w:unhideWhenUsed/>
    <w:rsid w:val="000B1074"/>
  </w:style>
  <w:style w:type="character" w:styleId="a3">
    <w:name w:val="Hyperlink"/>
    <w:basedOn w:val="a0"/>
    <w:rsid w:val="000B1074"/>
    <w:rPr>
      <w:rFonts w:cs="Times New Roman"/>
      <w:color w:val="0000FF"/>
      <w:u w:val="single"/>
    </w:rPr>
  </w:style>
  <w:style w:type="character" w:styleId="a4">
    <w:name w:val="FollowedHyperlink"/>
    <w:basedOn w:val="a0"/>
    <w:uiPriority w:val="99"/>
    <w:semiHidden/>
    <w:rsid w:val="000B1074"/>
    <w:rPr>
      <w:rFonts w:cs="Times New Roman"/>
      <w:color w:val="800080"/>
      <w:u w:val="single"/>
    </w:rPr>
  </w:style>
  <w:style w:type="character" w:styleId="a5">
    <w:name w:val="Emphasis"/>
    <w:basedOn w:val="a0"/>
    <w:qFormat/>
    <w:rsid w:val="000B1074"/>
    <w:rPr>
      <w:rFonts w:ascii="Times New Roman" w:hAnsi="Times New Roman" w:cs="Times New Roman"/>
      <w:i/>
    </w:rPr>
  </w:style>
  <w:style w:type="character" w:styleId="a6">
    <w:name w:val="Strong"/>
    <w:basedOn w:val="a0"/>
    <w:uiPriority w:val="22"/>
    <w:qFormat/>
    <w:rsid w:val="000B1074"/>
    <w:rPr>
      <w:rFonts w:ascii="Verdana" w:hAnsi="Verdana" w:cs="Times New Roman"/>
      <w:b/>
    </w:rPr>
  </w:style>
  <w:style w:type="character" w:customStyle="1" w:styleId="12">
    <w:name w:val="Обычный (Интернет) Знак1"/>
    <w:aliases w:val="Знак Знак1"/>
    <w:link w:val="a7"/>
    <w:uiPriority w:val="99"/>
    <w:locked/>
    <w:rsid w:val="000B1074"/>
    <w:rPr>
      <w:rFonts w:ascii="Verdana" w:hAnsi="Verdana"/>
      <w:color w:val="000000"/>
      <w:sz w:val="18"/>
    </w:rPr>
  </w:style>
  <w:style w:type="paragraph" w:styleId="a7">
    <w:name w:val="Normal (Web)"/>
    <w:aliases w:val="Знак"/>
    <w:basedOn w:val="a"/>
    <w:link w:val="12"/>
    <w:qFormat/>
    <w:rsid w:val="000B1074"/>
    <w:pPr>
      <w:ind w:left="720"/>
      <w:contextualSpacing/>
    </w:pPr>
    <w:rPr>
      <w:rFonts w:ascii="Verdana" w:hAnsi="Verdana"/>
      <w:color w:val="000000"/>
      <w:sz w:val="18"/>
    </w:rPr>
  </w:style>
  <w:style w:type="character" w:customStyle="1" w:styleId="a8">
    <w:name w:val="Верхний колонтитул Знак"/>
    <w:basedOn w:val="a0"/>
    <w:link w:val="a9"/>
    <w:uiPriority w:val="99"/>
    <w:locked/>
    <w:rsid w:val="000B1074"/>
    <w:rPr>
      <w:rFonts w:ascii="Times New Roman" w:hAnsi="Times New Roman" w:cs="Times New Roman"/>
      <w:sz w:val="24"/>
      <w:szCs w:val="24"/>
    </w:rPr>
  </w:style>
  <w:style w:type="character" w:customStyle="1" w:styleId="13">
    <w:name w:val="Нижний колонтитул Знак1"/>
    <w:link w:val="aa"/>
    <w:uiPriority w:val="99"/>
    <w:locked/>
    <w:rsid w:val="000B1074"/>
    <w:rPr>
      <w:rFonts w:ascii="Times New Roman" w:hAnsi="Times New Roman"/>
      <w:sz w:val="24"/>
    </w:rPr>
  </w:style>
  <w:style w:type="character" w:customStyle="1" w:styleId="ab">
    <w:name w:val="Заголовок Знак"/>
    <w:basedOn w:val="a0"/>
    <w:link w:val="ac"/>
    <w:locked/>
    <w:rsid w:val="000B1074"/>
    <w:rPr>
      <w:rFonts w:ascii="Times New Roman" w:hAnsi="Times New Roman" w:cs="Times New Roman"/>
      <w:b/>
      <w:sz w:val="28"/>
    </w:rPr>
  </w:style>
  <w:style w:type="character" w:customStyle="1" w:styleId="ad">
    <w:name w:val="Основной текст Знак"/>
    <w:basedOn w:val="a0"/>
    <w:link w:val="ae"/>
    <w:uiPriority w:val="99"/>
    <w:semiHidden/>
    <w:locked/>
    <w:rsid w:val="000B1074"/>
    <w:rPr>
      <w:rFonts w:ascii="Times New Roman" w:hAnsi="Times New Roman" w:cs="Times New Roman"/>
      <w:sz w:val="24"/>
      <w:szCs w:val="24"/>
    </w:rPr>
  </w:style>
  <w:style w:type="character" w:customStyle="1" w:styleId="af">
    <w:name w:val="Основной текст с отступом Знак"/>
    <w:basedOn w:val="a0"/>
    <w:link w:val="af0"/>
    <w:uiPriority w:val="99"/>
    <w:locked/>
    <w:rsid w:val="000B1074"/>
    <w:rPr>
      <w:rFonts w:ascii="Times New Roman" w:hAnsi="Times New Roman" w:cs="Times New Roman"/>
      <w:b/>
      <w:bCs/>
      <w:sz w:val="28"/>
      <w:szCs w:val="28"/>
    </w:rPr>
  </w:style>
  <w:style w:type="character" w:customStyle="1" w:styleId="af1">
    <w:name w:val="Подзаголовок Знак"/>
    <w:basedOn w:val="a0"/>
    <w:link w:val="af2"/>
    <w:uiPriority w:val="99"/>
    <w:locked/>
    <w:rsid w:val="000B1074"/>
    <w:rPr>
      <w:rFonts w:ascii="Cambria" w:hAnsi="Cambria" w:cs="Times New Roman"/>
      <w:sz w:val="24"/>
      <w:szCs w:val="24"/>
    </w:rPr>
  </w:style>
  <w:style w:type="character" w:customStyle="1" w:styleId="21">
    <w:name w:val="Основной текст 2 Знак"/>
    <w:basedOn w:val="a0"/>
    <w:link w:val="22"/>
    <w:locked/>
    <w:rsid w:val="000B1074"/>
    <w:rPr>
      <w:rFonts w:ascii="Times New Roman" w:hAnsi="Times New Roman" w:cs="Times New Roman"/>
      <w:sz w:val="24"/>
      <w:szCs w:val="24"/>
    </w:rPr>
  </w:style>
  <w:style w:type="character" w:customStyle="1" w:styleId="23">
    <w:name w:val="Основной текст с отступом 2 Знак"/>
    <w:aliases w:val="Основной текст с отступом 2 Знак Знак Знак,Знак1 Знак Знак Знак,Знак1 Знак1 Знак,Знак1 Знак Знак1,Основной текст с отступом 2 Знак2 Знак,Знак1 Знак Знак Знак1,Основной текст с отступом 2 Знак1 Знак1 Знак1"/>
    <w:uiPriority w:val="99"/>
    <w:rsid w:val="000B1074"/>
    <w:rPr>
      <w:sz w:val="24"/>
    </w:rPr>
  </w:style>
  <w:style w:type="paragraph" w:customStyle="1" w:styleId="210">
    <w:name w:val="Основной текст с отступом 21"/>
    <w:aliases w:val="Основной текст с отступом 2 Знак Знак,Знак1 Знак Знак,Знак1 Знак1,Знак1 Знак,Основной текст с отступом 2 Знак2,Основной текст с отступом 2 Знак1 Знак1,Знак1 Знак1 Знак1"/>
    <w:basedOn w:val="a"/>
    <w:uiPriority w:val="99"/>
    <w:rsid w:val="000B1074"/>
    <w:pPr>
      <w:spacing w:after="120" w:line="480" w:lineRule="auto"/>
      <w:ind w:left="283"/>
      <w:contextualSpacing/>
    </w:pPr>
    <w:rPr>
      <w:rFonts w:ascii="Times New Roman" w:eastAsia="Times New Roman" w:hAnsi="Times New Roman" w:cs="Times New Roman"/>
      <w:bCs/>
      <w:sz w:val="28"/>
      <w:szCs w:val="28"/>
    </w:rPr>
  </w:style>
  <w:style w:type="character" w:customStyle="1" w:styleId="31">
    <w:name w:val="Основной текст с отступом 3 Знак"/>
    <w:basedOn w:val="a0"/>
    <w:link w:val="32"/>
    <w:uiPriority w:val="99"/>
    <w:semiHidden/>
    <w:locked/>
    <w:rsid w:val="000B1074"/>
    <w:rPr>
      <w:rFonts w:ascii="Times New Roman" w:hAnsi="Times New Roman" w:cs="Times New Roman"/>
      <w:bCs/>
      <w:sz w:val="28"/>
      <w:szCs w:val="28"/>
      <w:u w:val="single"/>
    </w:rPr>
  </w:style>
  <w:style w:type="character" w:customStyle="1" w:styleId="af3">
    <w:name w:val="Схема документа Знак"/>
    <w:basedOn w:val="a0"/>
    <w:link w:val="af4"/>
    <w:uiPriority w:val="99"/>
    <w:semiHidden/>
    <w:locked/>
    <w:rsid w:val="000B1074"/>
    <w:rPr>
      <w:rFonts w:ascii="Tahoma" w:hAnsi="Tahoma" w:cs="Tahoma"/>
    </w:rPr>
  </w:style>
  <w:style w:type="character" w:customStyle="1" w:styleId="af5">
    <w:name w:val="Текст выноски Знак"/>
    <w:basedOn w:val="a0"/>
    <w:link w:val="af6"/>
    <w:uiPriority w:val="99"/>
    <w:locked/>
    <w:rsid w:val="000B1074"/>
    <w:rPr>
      <w:rFonts w:ascii="Tahoma" w:hAnsi="Tahoma" w:cs="Tahoma"/>
      <w:sz w:val="16"/>
      <w:szCs w:val="16"/>
    </w:rPr>
  </w:style>
  <w:style w:type="character" w:customStyle="1" w:styleId="af7">
    <w:name w:val="Без интервала Знак"/>
    <w:basedOn w:val="a0"/>
    <w:link w:val="af8"/>
    <w:uiPriority w:val="1"/>
    <w:locked/>
    <w:rsid w:val="000B1074"/>
    <w:rPr>
      <w:rFonts w:ascii="Times New Roman" w:hAnsi="Times New Roman" w:cs="Times New Roman"/>
      <w:sz w:val="24"/>
      <w:szCs w:val="24"/>
      <w:lang w:eastAsia="ru-RU"/>
    </w:rPr>
  </w:style>
  <w:style w:type="paragraph" w:customStyle="1" w:styleId="71">
    <w:name w:val="Знак Знак7"/>
    <w:basedOn w:val="a"/>
    <w:uiPriority w:val="99"/>
    <w:rsid w:val="000B1074"/>
    <w:pPr>
      <w:spacing w:before="100" w:beforeAutospacing="1" w:after="100" w:afterAutospacing="1"/>
      <w:contextualSpacing/>
    </w:pPr>
    <w:rPr>
      <w:rFonts w:ascii="Tahoma" w:eastAsia="Times New Roman" w:hAnsi="Tahoma" w:cs="Times New Roman"/>
      <w:sz w:val="20"/>
      <w:szCs w:val="20"/>
      <w:lang w:val="en-US"/>
    </w:rPr>
  </w:style>
  <w:style w:type="paragraph" w:customStyle="1" w:styleId="14">
    <w:name w:val="Абзац списка1"/>
    <w:basedOn w:val="a"/>
    <w:rsid w:val="000B1074"/>
    <w:pPr>
      <w:ind w:left="720"/>
      <w:contextualSpacing/>
    </w:pPr>
    <w:rPr>
      <w:rFonts w:ascii="Times New Roman" w:eastAsia="Calibri" w:hAnsi="Times New Roman" w:cs="Times New Roman"/>
      <w:sz w:val="24"/>
      <w:szCs w:val="24"/>
      <w:lang w:eastAsia="ru-RU"/>
    </w:rPr>
  </w:style>
  <w:style w:type="paragraph" w:customStyle="1" w:styleId="Style8">
    <w:name w:val="Style8"/>
    <w:basedOn w:val="a"/>
    <w:uiPriority w:val="99"/>
    <w:rsid w:val="000B1074"/>
    <w:pPr>
      <w:widowControl w:val="0"/>
      <w:autoSpaceDE w:val="0"/>
      <w:autoSpaceDN w:val="0"/>
      <w:adjustRightInd w:val="0"/>
      <w:contextualSpacing/>
    </w:pPr>
    <w:rPr>
      <w:rFonts w:ascii="Times New Roman" w:eastAsia="Times New Roman" w:hAnsi="Times New Roman" w:cs="Times New Roman"/>
      <w:sz w:val="24"/>
      <w:szCs w:val="24"/>
      <w:lang w:eastAsia="ru-RU"/>
    </w:rPr>
  </w:style>
  <w:style w:type="paragraph" w:customStyle="1" w:styleId="15">
    <w:name w:val="Знак Знак Знак Знак Знак Знак Знак Знак Знак Знак Знак Знак Знак Знак Знак Знак Знак Знак Знак Знак Знак1 Знак"/>
    <w:basedOn w:val="a"/>
    <w:uiPriority w:val="99"/>
    <w:rsid w:val="000B1074"/>
    <w:pPr>
      <w:spacing w:before="100" w:beforeAutospacing="1" w:after="100" w:afterAutospacing="1"/>
      <w:contextualSpacing/>
    </w:pPr>
    <w:rPr>
      <w:rFonts w:ascii="Tahoma" w:eastAsia="Times New Roman" w:hAnsi="Tahoma" w:cs="Tahoma"/>
      <w:sz w:val="20"/>
      <w:szCs w:val="20"/>
      <w:lang w:val="en-US"/>
    </w:rPr>
  </w:style>
  <w:style w:type="paragraph" w:customStyle="1" w:styleId="par">
    <w:name w:val="par"/>
    <w:basedOn w:val="a"/>
    <w:rsid w:val="000B1074"/>
    <w:pPr>
      <w:spacing w:before="100" w:beforeAutospacing="1" w:after="100" w:afterAutospacing="1"/>
      <w:contextualSpacing/>
    </w:pPr>
    <w:rPr>
      <w:rFonts w:ascii="Times New Roman" w:eastAsia="Calibri" w:hAnsi="Times New Roman" w:cs="Times New Roman"/>
      <w:sz w:val="24"/>
      <w:szCs w:val="24"/>
      <w:lang w:eastAsia="ru-RU"/>
    </w:rPr>
  </w:style>
  <w:style w:type="character" w:customStyle="1" w:styleId="16">
    <w:name w:val="Заголовок №1_"/>
    <w:link w:val="17"/>
    <w:uiPriority w:val="99"/>
    <w:locked/>
    <w:rsid w:val="000B1074"/>
    <w:rPr>
      <w:rFonts w:ascii="Times New Roman" w:hAnsi="Times New Roman"/>
      <w:b/>
      <w:sz w:val="23"/>
      <w:shd w:val="clear" w:color="auto" w:fill="FFFFFF"/>
    </w:rPr>
  </w:style>
  <w:style w:type="paragraph" w:customStyle="1" w:styleId="17">
    <w:name w:val="Заголовок №1"/>
    <w:basedOn w:val="a"/>
    <w:link w:val="16"/>
    <w:uiPriority w:val="99"/>
    <w:rsid w:val="000B1074"/>
    <w:pPr>
      <w:shd w:val="clear" w:color="auto" w:fill="FFFFFF"/>
      <w:spacing w:line="274" w:lineRule="exact"/>
      <w:contextualSpacing/>
      <w:outlineLvl w:val="0"/>
    </w:pPr>
    <w:rPr>
      <w:rFonts w:ascii="Times New Roman" w:hAnsi="Times New Roman"/>
      <w:b/>
      <w:sz w:val="23"/>
    </w:rPr>
  </w:style>
  <w:style w:type="paragraph" w:customStyle="1" w:styleId="Default">
    <w:name w:val="Default"/>
    <w:rsid w:val="000B1074"/>
    <w:pPr>
      <w:autoSpaceDE w:val="0"/>
      <w:autoSpaceDN w:val="0"/>
      <w:adjustRightInd w:val="0"/>
      <w:contextualSpacing/>
    </w:pPr>
    <w:rPr>
      <w:rFonts w:ascii="Times New Roman" w:eastAsia="Calibri" w:hAnsi="Times New Roman" w:cs="Times New Roman"/>
      <w:color w:val="000000"/>
      <w:sz w:val="24"/>
      <w:szCs w:val="24"/>
    </w:rPr>
  </w:style>
  <w:style w:type="character" w:customStyle="1" w:styleId="24">
    <w:name w:val="Стиль2 Знак"/>
    <w:link w:val="25"/>
    <w:uiPriority w:val="99"/>
    <w:locked/>
    <w:rsid w:val="000B1074"/>
    <w:rPr>
      <w:rFonts w:ascii="Times New Roman" w:hAnsi="Times New Roman"/>
    </w:rPr>
  </w:style>
  <w:style w:type="paragraph" w:customStyle="1" w:styleId="25">
    <w:name w:val="Стиль2"/>
    <w:basedOn w:val="a"/>
    <w:link w:val="24"/>
    <w:uiPriority w:val="99"/>
    <w:rsid w:val="000B1074"/>
    <w:pPr>
      <w:spacing w:after="200" w:line="360" w:lineRule="auto"/>
      <w:contextualSpacing/>
    </w:pPr>
    <w:rPr>
      <w:rFonts w:ascii="Times New Roman" w:hAnsi="Times New Roman"/>
    </w:rPr>
  </w:style>
  <w:style w:type="character" w:customStyle="1" w:styleId="ConsPlusNormal">
    <w:name w:val="ConsPlusNormal Знак"/>
    <w:link w:val="ConsPlusNormal0"/>
    <w:uiPriority w:val="99"/>
    <w:locked/>
    <w:rsid w:val="000B1074"/>
    <w:rPr>
      <w:rFonts w:ascii="Arial" w:hAnsi="Arial"/>
    </w:rPr>
  </w:style>
  <w:style w:type="paragraph" w:customStyle="1" w:styleId="ConsPlusNormal0">
    <w:name w:val="ConsPlusNormal"/>
    <w:link w:val="ConsPlusNormal"/>
    <w:rsid w:val="000B1074"/>
    <w:pPr>
      <w:autoSpaceDE w:val="0"/>
      <w:autoSpaceDN w:val="0"/>
      <w:adjustRightInd w:val="0"/>
      <w:contextualSpacing/>
    </w:pPr>
    <w:rPr>
      <w:rFonts w:ascii="Arial" w:hAnsi="Arial"/>
    </w:rPr>
  </w:style>
  <w:style w:type="paragraph" w:customStyle="1" w:styleId="news-item">
    <w:name w:val="news-item"/>
    <w:basedOn w:val="a"/>
    <w:uiPriority w:val="99"/>
    <w:rsid w:val="000B1074"/>
    <w:pPr>
      <w:spacing w:before="100" w:beforeAutospacing="1" w:after="100" w:afterAutospacing="1"/>
      <w:contextualSpacing/>
    </w:pPr>
    <w:rPr>
      <w:rFonts w:ascii="Times New Roman" w:eastAsia="Times New Roman" w:hAnsi="Times New Roman" w:cs="Times New Roman"/>
      <w:sz w:val="24"/>
      <w:szCs w:val="24"/>
      <w:lang w:eastAsia="ru-RU"/>
    </w:rPr>
  </w:style>
  <w:style w:type="character" w:customStyle="1" w:styleId="af9">
    <w:name w:val="Основной текст_"/>
    <w:link w:val="18"/>
    <w:locked/>
    <w:rsid w:val="000B1074"/>
    <w:rPr>
      <w:rFonts w:ascii="Times New Roman" w:hAnsi="Times New Roman"/>
      <w:shd w:val="clear" w:color="auto" w:fill="FFFFFF"/>
    </w:rPr>
  </w:style>
  <w:style w:type="paragraph" w:customStyle="1" w:styleId="18">
    <w:name w:val="Основной текст1"/>
    <w:basedOn w:val="a"/>
    <w:link w:val="af9"/>
    <w:rsid w:val="000B1074"/>
    <w:pPr>
      <w:widowControl w:val="0"/>
      <w:shd w:val="clear" w:color="auto" w:fill="FFFFFF"/>
      <w:spacing w:before="60" w:line="274" w:lineRule="exact"/>
      <w:contextualSpacing/>
      <w:jc w:val="center"/>
    </w:pPr>
    <w:rPr>
      <w:rFonts w:ascii="Times New Roman" w:hAnsi="Times New Roman"/>
    </w:rPr>
  </w:style>
  <w:style w:type="character" w:customStyle="1" w:styleId="26">
    <w:name w:val="Заголовок №2_"/>
    <w:link w:val="27"/>
    <w:uiPriority w:val="99"/>
    <w:locked/>
    <w:rsid w:val="000B1074"/>
    <w:rPr>
      <w:rFonts w:ascii="Times New Roman" w:hAnsi="Times New Roman"/>
      <w:b/>
      <w:spacing w:val="10"/>
      <w:sz w:val="23"/>
      <w:shd w:val="clear" w:color="auto" w:fill="FFFFFF"/>
    </w:rPr>
  </w:style>
  <w:style w:type="paragraph" w:customStyle="1" w:styleId="27">
    <w:name w:val="Заголовок №2"/>
    <w:basedOn w:val="a"/>
    <w:link w:val="26"/>
    <w:uiPriority w:val="99"/>
    <w:rsid w:val="000B1074"/>
    <w:pPr>
      <w:widowControl w:val="0"/>
      <w:shd w:val="clear" w:color="auto" w:fill="FFFFFF"/>
      <w:spacing w:before="240" w:after="420" w:line="346" w:lineRule="exact"/>
      <w:ind w:hanging="1180"/>
      <w:contextualSpacing/>
      <w:outlineLvl w:val="1"/>
    </w:pPr>
    <w:rPr>
      <w:rFonts w:ascii="Times New Roman" w:hAnsi="Times New Roman"/>
      <w:b/>
      <w:spacing w:val="10"/>
      <w:sz w:val="23"/>
    </w:rPr>
  </w:style>
  <w:style w:type="paragraph" w:customStyle="1" w:styleId="19">
    <w:name w:val="1"/>
    <w:basedOn w:val="a"/>
    <w:rsid w:val="000B1074"/>
    <w:pPr>
      <w:spacing w:before="100" w:beforeAutospacing="1" w:after="100" w:afterAutospacing="1"/>
      <w:contextualSpacing/>
    </w:pPr>
    <w:rPr>
      <w:rFonts w:ascii="Tahoma" w:eastAsia="Times New Roman" w:hAnsi="Tahoma" w:cs="Times New Roman"/>
      <w:sz w:val="20"/>
      <w:szCs w:val="20"/>
      <w:lang w:val="en-US"/>
    </w:rPr>
  </w:style>
  <w:style w:type="paragraph" w:customStyle="1" w:styleId="28">
    <w:name w:val="Основной текст2"/>
    <w:basedOn w:val="a"/>
    <w:rsid w:val="000B1074"/>
    <w:pPr>
      <w:widowControl w:val="0"/>
      <w:shd w:val="clear" w:color="auto" w:fill="FFFFFF"/>
      <w:spacing w:before="600" w:line="317" w:lineRule="exact"/>
      <w:contextualSpacing/>
    </w:pPr>
    <w:rPr>
      <w:rFonts w:ascii="Times New Roman" w:eastAsia="Times New Roman" w:hAnsi="Times New Roman" w:cs="Times New Roman"/>
      <w:color w:val="000000"/>
      <w:spacing w:val="8"/>
      <w:sz w:val="24"/>
      <w:szCs w:val="24"/>
      <w:lang w:eastAsia="ru-RU"/>
    </w:rPr>
  </w:style>
  <w:style w:type="paragraph" w:customStyle="1" w:styleId="afa">
    <w:name w:val="Базовый"/>
    <w:rsid w:val="000B1074"/>
    <w:pPr>
      <w:tabs>
        <w:tab w:val="left" w:pos="708"/>
      </w:tabs>
      <w:suppressAutoHyphens/>
      <w:contextualSpacing/>
    </w:pPr>
    <w:rPr>
      <w:rFonts w:ascii="Times New Roman" w:eastAsia="Calibri" w:hAnsi="Times New Roman" w:cs="Times New Roman"/>
      <w:color w:val="00000A"/>
      <w:sz w:val="24"/>
      <w:lang w:eastAsia="ar-SA"/>
    </w:rPr>
  </w:style>
  <w:style w:type="paragraph" w:customStyle="1" w:styleId="-11">
    <w:name w:val="Цветной список - Акцент 11"/>
    <w:basedOn w:val="a"/>
    <w:uiPriority w:val="99"/>
    <w:rsid w:val="000B1074"/>
    <w:pPr>
      <w:spacing w:after="160" w:line="254" w:lineRule="auto"/>
      <w:ind w:left="720"/>
      <w:contextualSpacing/>
    </w:pPr>
    <w:rPr>
      <w:rFonts w:ascii="Calibri" w:eastAsia="Calibri" w:hAnsi="Calibri" w:cs="Times New Roman"/>
    </w:rPr>
  </w:style>
  <w:style w:type="paragraph" w:customStyle="1" w:styleId="afb">
    <w:name w:val="Знак Знак"/>
    <w:basedOn w:val="a"/>
    <w:uiPriority w:val="99"/>
    <w:rsid w:val="000B1074"/>
    <w:pPr>
      <w:spacing w:before="100" w:beforeAutospacing="1" w:after="100" w:afterAutospacing="1"/>
      <w:contextualSpacing/>
    </w:pPr>
    <w:rPr>
      <w:rFonts w:ascii="Tahoma" w:eastAsia="Times New Roman" w:hAnsi="Tahoma" w:cs="Times New Roman"/>
      <w:sz w:val="20"/>
      <w:szCs w:val="20"/>
      <w:lang w:val="en-US"/>
    </w:rPr>
  </w:style>
  <w:style w:type="paragraph" w:styleId="ae">
    <w:name w:val="Body Text"/>
    <w:basedOn w:val="a"/>
    <w:link w:val="ad"/>
    <w:uiPriority w:val="1"/>
    <w:qFormat/>
    <w:rsid w:val="000B1074"/>
    <w:pPr>
      <w:spacing w:after="120"/>
    </w:pPr>
    <w:rPr>
      <w:rFonts w:ascii="Times New Roman" w:hAnsi="Times New Roman" w:cs="Times New Roman"/>
      <w:sz w:val="24"/>
      <w:szCs w:val="24"/>
    </w:rPr>
  </w:style>
  <w:style w:type="character" w:customStyle="1" w:styleId="1a">
    <w:name w:val="Основной текст Знак1"/>
    <w:basedOn w:val="a0"/>
    <w:uiPriority w:val="99"/>
    <w:rsid w:val="000B1074"/>
  </w:style>
  <w:style w:type="character" w:customStyle="1" w:styleId="BodyTextChar1">
    <w:name w:val="Body Text Char1"/>
    <w:basedOn w:val="a0"/>
    <w:uiPriority w:val="99"/>
    <w:semiHidden/>
    <w:rsid w:val="000B1074"/>
    <w:rPr>
      <w:lang w:eastAsia="en-US"/>
    </w:rPr>
  </w:style>
  <w:style w:type="paragraph" w:customStyle="1" w:styleId="1b">
    <w:name w:val="Стиль1"/>
    <w:basedOn w:val="ae"/>
    <w:uiPriority w:val="99"/>
    <w:rsid w:val="000B1074"/>
    <w:pPr>
      <w:contextualSpacing/>
    </w:pPr>
    <w:rPr>
      <w:sz w:val="28"/>
    </w:rPr>
  </w:style>
  <w:style w:type="paragraph" w:customStyle="1" w:styleId="western">
    <w:name w:val="western"/>
    <w:basedOn w:val="a"/>
    <w:rsid w:val="000B1074"/>
    <w:pPr>
      <w:spacing w:before="100" w:beforeAutospacing="1" w:after="100" w:afterAutospacing="1"/>
      <w:contextualSpacing/>
    </w:pPr>
    <w:rPr>
      <w:rFonts w:ascii="Times New Roman" w:eastAsia="Times New Roman" w:hAnsi="Times New Roman" w:cs="Times New Roman"/>
      <w:sz w:val="24"/>
      <w:szCs w:val="24"/>
      <w:lang w:eastAsia="ru-RU"/>
    </w:rPr>
  </w:style>
  <w:style w:type="paragraph" w:customStyle="1" w:styleId="1c">
    <w:name w:val="Без интервала1"/>
    <w:rsid w:val="000B1074"/>
    <w:pPr>
      <w:contextualSpacing/>
    </w:pPr>
    <w:rPr>
      <w:rFonts w:ascii="Calibri" w:eastAsia="Times New Roman" w:hAnsi="Calibri" w:cs="Times New Roman"/>
    </w:rPr>
  </w:style>
  <w:style w:type="character" w:customStyle="1" w:styleId="710">
    <w:name w:val="Заголовок 7 Знак1"/>
    <w:basedOn w:val="a0"/>
    <w:uiPriority w:val="99"/>
    <w:semiHidden/>
    <w:rsid w:val="000B1074"/>
    <w:rPr>
      <w:rFonts w:ascii="Cambria" w:hAnsi="Cambria" w:cs="Times New Roman"/>
      <w:i/>
      <w:iCs/>
      <w:color w:val="404040"/>
      <w:sz w:val="24"/>
      <w:szCs w:val="24"/>
    </w:rPr>
  </w:style>
  <w:style w:type="character" w:customStyle="1" w:styleId="81">
    <w:name w:val="Заголовок 8 Знак1"/>
    <w:basedOn w:val="a0"/>
    <w:uiPriority w:val="99"/>
    <w:semiHidden/>
    <w:rsid w:val="000B1074"/>
    <w:rPr>
      <w:rFonts w:ascii="Cambria" w:hAnsi="Cambria" w:cs="Times New Roman"/>
      <w:color w:val="404040"/>
    </w:rPr>
  </w:style>
  <w:style w:type="character" w:customStyle="1" w:styleId="91">
    <w:name w:val="Заголовок 9 Знак1"/>
    <w:basedOn w:val="a0"/>
    <w:uiPriority w:val="99"/>
    <w:semiHidden/>
    <w:rsid w:val="000B1074"/>
    <w:rPr>
      <w:rFonts w:ascii="Cambria" w:hAnsi="Cambria" w:cs="Times New Roman"/>
      <w:i/>
      <w:iCs/>
      <w:color w:val="404040"/>
    </w:rPr>
  </w:style>
  <w:style w:type="paragraph" w:styleId="a9">
    <w:name w:val="header"/>
    <w:basedOn w:val="a"/>
    <w:link w:val="a8"/>
    <w:uiPriority w:val="99"/>
    <w:rsid w:val="000B1074"/>
    <w:pPr>
      <w:tabs>
        <w:tab w:val="center" w:pos="4677"/>
        <w:tab w:val="right" w:pos="9355"/>
      </w:tabs>
    </w:pPr>
    <w:rPr>
      <w:rFonts w:ascii="Times New Roman" w:hAnsi="Times New Roman" w:cs="Times New Roman"/>
      <w:sz w:val="24"/>
      <w:szCs w:val="24"/>
    </w:rPr>
  </w:style>
  <w:style w:type="character" w:customStyle="1" w:styleId="1d">
    <w:name w:val="Верхний колонтитул Знак1"/>
    <w:basedOn w:val="a0"/>
    <w:uiPriority w:val="99"/>
    <w:semiHidden/>
    <w:rsid w:val="000B1074"/>
  </w:style>
  <w:style w:type="character" w:customStyle="1" w:styleId="HeaderChar1">
    <w:name w:val="Header Char1"/>
    <w:basedOn w:val="a0"/>
    <w:uiPriority w:val="99"/>
    <w:semiHidden/>
    <w:rsid w:val="000B1074"/>
    <w:rPr>
      <w:lang w:eastAsia="en-US"/>
    </w:rPr>
  </w:style>
  <w:style w:type="paragraph" w:styleId="aa">
    <w:name w:val="footer"/>
    <w:basedOn w:val="a"/>
    <w:link w:val="13"/>
    <w:uiPriority w:val="99"/>
    <w:rsid w:val="000B1074"/>
    <w:pPr>
      <w:tabs>
        <w:tab w:val="center" w:pos="4677"/>
        <w:tab w:val="right" w:pos="9355"/>
      </w:tabs>
    </w:pPr>
    <w:rPr>
      <w:rFonts w:ascii="Times New Roman" w:hAnsi="Times New Roman"/>
      <w:sz w:val="24"/>
    </w:rPr>
  </w:style>
  <w:style w:type="character" w:customStyle="1" w:styleId="afc">
    <w:name w:val="Нижний колонтитул Знак"/>
    <w:basedOn w:val="a0"/>
    <w:uiPriority w:val="99"/>
    <w:rsid w:val="000B1074"/>
  </w:style>
  <w:style w:type="character" w:customStyle="1" w:styleId="FooterChar1">
    <w:name w:val="Footer Char1"/>
    <w:basedOn w:val="a0"/>
    <w:uiPriority w:val="99"/>
    <w:semiHidden/>
    <w:rsid w:val="000B1074"/>
    <w:rPr>
      <w:lang w:eastAsia="en-US"/>
    </w:rPr>
  </w:style>
  <w:style w:type="paragraph" w:styleId="ac">
    <w:name w:val="Title"/>
    <w:basedOn w:val="a"/>
    <w:next w:val="a"/>
    <w:link w:val="ab"/>
    <w:qFormat/>
    <w:rsid w:val="000B1074"/>
    <w:pPr>
      <w:pBdr>
        <w:bottom w:val="single" w:sz="8" w:space="4" w:color="4F81BD"/>
      </w:pBdr>
      <w:spacing w:after="300"/>
      <w:contextualSpacing/>
    </w:pPr>
    <w:rPr>
      <w:rFonts w:ascii="Times New Roman" w:hAnsi="Times New Roman" w:cs="Times New Roman"/>
      <w:b/>
      <w:sz w:val="28"/>
    </w:rPr>
  </w:style>
  <w:style w:type="character" w:customStyle="1" w:styleId="1e">
    <w:name w:val="Название Знак1"/>
    <w:basedOn w:val="a0"/>
    <w:uiPriority w:val="99"/>
    <w:rsid w:val="000B1074"/>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basedOn w:val="a0"/>
    <w:uiPriority w:val="10"/>
    <w:rsid w:val="000B1074"/>
    <w:rPr>
      <w:rFonts w:ascii="Cambria" w:eastAsia="Times New Roman" w:hAnsi="Cambria" w:cs="Times New Roman"/>
      <w:b/>
      <w:bCs/>
      <w:kern w:val="28"/>
      <w:sz w:val="32"/>
      <w:szCs w:val="32"/>
      <w:lang w:eastAsia="en-US"/>
    </w:rPr>
  </w:style>
  <w:style w:type="paragraph" w:styleId="af0">
    <w:name w:val="Body Text Indent"/>
    <w:basedOn w:val="a"/>
    <w:link w:val="af"/>
    <w:uiPriority w:val="99"/>
    <w:rsid w:val="000B1074"/>
    <w:pPr>
      <w:spacing w:after="120"/>
      <w:ind w:left="283"/>
    </w:pPr>
    <w:rPr>
      <w:rFonts w:ascii="Times New Roman" w:hAnsi="Times New Roman" w:cs="Times New Roman"/>
      <w:b/>
      <w:bCs/>
      <w:sz w:val="28"/>
      <w:szCs w:val="28"/>
    </w:rPr>
  </w:style>
  <w:style w:type="character" w:customStyle="1" w:styleId="1f">
    <w:name w:val="Основной текст с отступом Знак1"/>
    <w:basedOn w:val="a0"/>
    <w:uiPriority w:val="99"/>
    <w:semiHidden/>
    <w:rsid w:val="000B1074"/>
  </w:style>
  <w:style w:type="character" w:customStyle="1" w:styleId="BodyTextIndentChar1">
    <w:name w:val="Body Text Indent Char1"/>
    <w:basedOn w:val="a0"/>
    <w:uiPriority w:val="99"/>
    <w:semiHidden/>
    <w:rsid w:val="000B1074"/>
    <w:rPr>
      <w:lang w:eastAsia="en-US"/>
    </w:rPr>
  </w:style>
  <w:style w:type="paragraph" w:styleId="af2">
    <w:name w:val="Subtitle"/>
    <w:basedOn w:val="a"/>
    <w:next w:val="a"/>
    <w:link w:val="af1"/>
    <w:uiPriority w:val="99"/>
    <w:qFormat/>
    <w:rsid w:val="000B1074"/>
    <w:pPr>
      <w:numPr>
        <w:ilvl w:val="1"/>
      </w:numPr>
      <w:ind w:firstLine="709"/>
    </w:pPr>
    <w:rPr>
      <w:rFonts w:ascii="Cambria" w:hAnsi="Cambria" w:cs="Times New Roman"/>
      <w:sz w:val="24"/>
      <w:szCs w:val="24"/>
    </w:rPr>
  </w:style>
  <w:style w:type="character" w:customStyle="1" w:styleId="1f0">
    <w:name w:val="Подзаголовок Знак1"/>
    <w:basedOn w:val="a0"/>
    <w:uiPriority w:val="99"/>
    <w:rsid w:val="000B1074"/>
    <w:rPr>
      <w:rFonts w:asciiTheme="majorHAnsi" w:eastAsiaTheme="majorEastAsia" w:hAnsiTheme="majorHAnsi" w:cstheme="majorBidi"/>
      <w:i/>
      <w:iCs/>
      <w:color w:val="4F81BD" w:themeColor="accent1"/>
      <w:spacing w:val="15"/>
      <w:sz w:val="24"/>
      <w:szCs w:val="24"/>
    </w:rPr>
  </w:style>
  <w:style w:type="character" w:customStyle="1" w:styleId="SubtitleChar1">
    <w:name w:val="Subtitle Char1"/>
    <w:basedOn w:val="a0"/>
    <w:uiPriority w:val="11"/>
    <w:rsid w:val="000B1074"/>
    <w:rPr>
      <w:rFonts w:ascii="Cambria" w:eastAsia="Times New Roman" w:hAnsi="Cambria" w:cs="Times New Roman"/>
      <w:sz w:val="24"/>
      <w:szCs w:val="24"/>
      <w:lang w:eastAsia="en-US"/>
    </w:rPr>
  </w:style>
  <w:style w:type="paragraph" w:styleId="22">
    <w:name w:val="Body Text 2"/>
    <w:basedOn w:val="a"/>
    <w:link w:val="21"/>
    <w:rsid w:val="000B1074"/>
    <w:pPr>
      <w:spacing w:after="120" w:line="480" w:lineRule="auto"/>
    </w:pPr>
    <w:rPr>
      <w:rFonts w:ascii="Times New Roman" w:hAnsi="Times New Roman" w:cs="Times New Roman"/>
      <w:sz w:val="24"/>
      <w:szCs w:val="24"/>
    </w:rPr>
  </w:style>
  <w:style w:type="character" w:customStyle="1" w:styleId="211">
    <w:name w:val="Основной текст 2 Знак1"/>
    <w:basedOn w:val="a0"/>
    <w:uiPriority w:val="99"/>
    <w:semiHidden/>
    <w:rsid w:val="000B1074"/>
  </w:style>
  <w:style w:type="character" w:customStyle="1" w:styleId="BodyText2Char1">
    <w:name w:val="Body Text 2 Char1"/>
    <w:basedOn w:val="a0"/>
    <w:uiPriority w:val="99"/>
    <w:semiHidden/>
    <w:rsid w:val="000B1074"/>
    <w:rPr>
      <w:lang w:eastAsia="en-US"/>
    </w:rPr>
  </w:style>
  <w:style w:type="paragraph" w:styleId="32">
    <w:name w:val="Body Text Indent 3"/>
    <w:basedOn w:val="a"/>
    <w:link w:val="31"/>
    <w:uiPriority w:val="99"/>
    <w:semiHidden/>
    <w:rsid w:val="000B1074"/>
    <w:pPr>
      <w:spacing w:after="120"/>
      <w:ind w:left="283"/>
    </w:pPr>
    <w:rPr>
      <w:rFonts w:ascii="Times New Roman" w:hAnsi="Times New Roman" w:cs="Times New Roman"/>
      <w:bCs/>
      <w:sz w:val="28"/>
      <w:szCs w:val="28"/>
      <w:u w:val="single"/>
    </w:rPr>
  </w:style>
  <w:style w:type="character" w:customStyle="1" w:styleId="310">
    <w:name w:val="Основной текст с отступом 3 Знак1"/>
    <w:basedOn w:val="a0"/>
    <w:uiPriority w:val="99"/>
    <w:semiHidden/>
    <w:rsid w:val="000B1074"/>
    <w:rPr>
      <w:sz w:val="16"/>
      <w:szCs w:val="16"/>
    </w:rPr>
  </w:style>
  <w:style w:type="character" w:customStyle="1" w:styleId="BodyTextIndent3Char1">
    <w:name w:val="Body Text Indent 3 Char1"/>
    <w:basedOn w:val="a0"/>
    <w:uiPriority w:val="99"/>
    <w:semiHidden/>
    <w:rsid w:val="000B1074"/>
    <w:rPr>
      <w:sz w:val="16"/>
      <w:szCs w:val="16"/>
      <w:lang w:eastAsia="en-US"/>
    </w:rPr>
  </w:style>
  <w:style w:type="paragraph" w:styleId="af4">
    <w:name w:val="Document Map"/>
    <w:basedOn w:val="a"/>
    <w:link w:val="af3"/>
    <w:uiPriority w:val="99"/>
    <w:semiHidden/>
    <w:rsid w:val="000B1074"/>
    <w:rPr>
      <w:rFonts w:ascii="Tahoma" w:hAnsi="Tahoma" w:cs="Tahoma"/>
    </w:rPr>
  </w:style>
  <w:style w:type="character" w:customStyle="1" w:styleId="1f1">
    <w:name w:val="Схема документа Знак1"/>
    <w:basedOn w:val="a0"/>
    <w:uiPriority w:val="99"/>
    <w:semiHidden/>
    <w:rsid w:val="000B1074"/>
    <w:rPr>
      <w:rFonts w:ascii="Tahoma" w:hAnsi="Tahoma" w:cs="Tahoma"/>
      <w:sz w:val="16"/>
      <w:szCs w:val="16"/>
    </w:rPr>
  </w:style>
  <w:style w:type="character" w:customStyle="1" w:styleId="DocumentMapChar1">
    <w:name w:val="Document Map Char1"/>
    <w:basedOn w:val="a0"/>
    <w:uiPriority w:val="99"/>
    <w:semiHidden/>
    <w:rsid w:val="000B1074"/>
    <w:rPr>
      <w:rFonts w:ascii="Times New Roman" w:hAnsi="Times New Roman"/>
      <w:sz w:val="0"/>
      <w:szCs w:val="0"/>
      <w:lang w:eastAsia="en-US"/>
    </w:rPr>
  </w:style>
  <w:style w:type="paragraph" w:styleId="af6">
    <w:name w:val="Balloon Text"/>
    <w:basedOn w:val="a"/>
    <w:link w:val="af5"/>
    <w:uiPriority w:val="99"/>
    <w:rsid w:val="000B1074"/>
    <w:rPr>
      <w:rFonts w:ascii="Tahoma" w:hAnsi="Tahoma" w:cs="Tahoma"/>
      <w:sz w:val="16"/>
      <w:szCs w:val="16"/>
    </w:rPr>
  </w:style>
  <w:style w:type="character" w:customStyle="1" w:styleId="1f2">
    <w:name w:val="Текст выноски Знак1"/>
    <w:basedOn w:val="a0"/>
    <w:uiPriority w:val="99"/>
    <w:semiHidden/>
    <w:rsid w:val="000B1074"/>
    <w:rPr>
      <w:rFonts w:ascii="Tahoma" w:hAnsi="Tahoma" w:cs="Tahoma"/>
      <w:sz w:val="16"/>
      <w:szCs w:val="16"/>
    </w:rPr>
  </w:style>
  <w:style w:type="character" w:customStyle="1" w:styleId="BalloonTextChar1">
    <w:name w:val="Balloon Text Char1"/>
    <w:basedOn w:val="a0"/>
    <w:uiPriority w:val="99"/>
    <w:semiHidden/>
    <w:rsid w:val="000B1074"/>
    <w:rPr>
      <w:rFonts w:ascii="Times New Roman" w:hAnsi="Times New Roman"/>
      <w:sz w:val="0"/>
      <w:szCs w:val="0"/>
      <w:lang w:eastAsia="en-US"/>
    </w:rPr>
  </w:style>
  <w:style w:type="character" w:customStyle="1" w:styleId="212">
    <w:name w:val="Основной текст с отступом 2 Знак1"/>
    <w:basedOn w:val="a0"/>
    <w:uiPriority w:val="99"/>
    <w:semiHidden/>
    <w:rsid w:val="000B1074"/>
    <w:rPr>
      <w:rFonts w:cs="Times New Roman"/>
    </w:rPr>
  </w:style>
  <w:style w:type="character" w:customStyle="1" w:styleId="FontStyle11">
    <w:name w:val="Font Style11"/>
    <w:rsid w:val="000B1074"/>
    <w:rPr>
      <w:rFonts w:ascii="Times New Roman" w:hAnsi="Times New Roman"/>
      <w:b/>
      <w:sz w:val="22"/>
    </w:rPr>
  </w:style>
  <w:style w:type="character" w:customStyle="1" w:styleId="29">
    <w:name w:val="Нижний колонтитул Знак2"/>
    <w:basedOn w:val="a0"/>
    <w:uiPriority w:val="99"/>
    <w:semiHidden/>
    <w:rsid w:val="000B1074"/>
    <w:rPr>
      <w:rFonts w:cs="Times New Roman"/>
    </w:rPr>
  </w:style>
  <w:style w:type="character" w:customStyle="1" w:styleId="A20">
    <w:name w:val="A2"/>
    <w:uiPriority w:val="99"/>
    <w:rsid w:val="000B1074"/>
    <w:rPr>
      <w:color w:val="000000"/>
      <w:sz w:val="21"/>
    </w:rPr>
  </w:style>
  <w:style w:type="character" w:customStyle="1" w:styleId="apple-converted-space">
    <w:name w:val="apple-converted-space"/>
    <w:basedOn w:val="a0"/>
    <w:rsid w:val="000B1074"/>
    <w:rPr>
      <w:rFonts w:cs="Times New Roman"/>
    </w:rPr>
  </w:style>
  <w:style w:type="character" w:customStyle="1" w:styleId="41">
    <w:name w:val="Основной текст (4) + Не курсив"/>
    <w:aliases w:val="Интервал 0 pt"/>
    <w:basedOn w:val="a0"/>
    <w:uiPriority w:val="99"/>
    <w:rsid w:val="000B1074"/>
    <w:rPr>
      <w:rFonts w:ascii="Times New Roman" w:hAnsi="Times New Roman" w:cs="Times New Roman"/>
      <w:i/>
      <w:iCs/>
      <w:color w:val="000000"/>
      <w:spacing w:val="8"/>
      <w:w w:val="100"/>
      <w:position w:val="0"/>
      <w:sz w:val="24"/>
      <w:szCs w:val="24"/>
      <w:u w:val="none"/>
      <w:effect w:val="none"/>
      <w:lang w:val="ru-RU"/>
    </w:rPr>
  </w:style>
  <w:style w:type="paragraph" w:styleId="af8">
    <w:name w:val="No Spacing"/>
    <w:link w:val="af7"/>
    <w:uiPriority w:val="1"/>
    <w:qFormat/>
    <w:rsid w:val="000B1074"/>
    <w:rPr>
      <w:rFonts w:ascii="Times New Roman" w:hAnsi="Times New Roman" w:cs="Times New Roman"/>
      <w:sz w:val="24"/>
      <w:szCs w:val="24"/>
      <w:lang w:eastAsia="ru-RU"/>
    </w:rPr>
  </w:style>
  <w:style w:type="character" w:customStyle="1" w:styleId="blk">
    <w:name w:val="blk"/>
    <w:rsid w:val="000B1074"/>
  </w:style>
  <w:style w:type="character" w:customStyle="1" w:styleId="u">
    <w:name w:val="u"/>
    <w:uiPriority w:val="99"/>
    <w:rsid w:val="000B1074"/>
  </w:style>
  <w:style w:type="table" w:styleId="afd">
    <w:name w:val="Table Grid"/>
    <w:basedOn w:val="a1"/>
    <w:uiPriority w:val="59"/>
    <w:rsid w:val="000B1074"/>
    <w:pPr>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3">
    <w:name w:val="Сетка таблицы1"/>
    <w:uiPriority w:val="59"/>
    <w:rsid w:val="000B1074"/>
    <w:pPr>
      <w:ind w:firstLine="0"/>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xtended-textshort">
    <w:name w:val="extended-text__short"/>
    <w:basedOn w:val="a0"/>
    <w:uiPriority w:val="99"/>
    <w:rsid w:val="000B1074"/>
    <w:rPr>
      <w:rFonts w:cs="Times New Roman"/>
    </w:rPr>
  </w:style>
  <w:style w:type="paragraph" w:styleId="afe">
    <w:name w:val="List Paragraph"/>
    <w:aliases w:val="Маркер,название,Bullet List,FooterText,numbered,SL_Абзац списка,Абзац списка3,f_Абзац 1,Bullet Number,Нумерованый список,lp1,ПАРАГРАФ,Paragraphe de liste1,Текстовая,Абзац списка4"/>
    <w:basedOn w:val="a"/>
    <w:link w:val="aff"/>
    <w:uiPriority w:val="34"/>
    <w:qFormat/>
    <w:rsid w:val="000B1074"/>
    <w:pPr>
      <w:ind w:left="720"/>
      <w:contextualSpacing/>
    </w:pPr>
    <w:rPr>
      <w:rFonts w:ascii="Calibri" w:eastAsia="Calibri" w:hAnsi="Calibri" w:cs="Times New Roman"/>
    </w:rPr>
  </w:style>
  <w:style w:type="paragraph" w:styleId="aff0">
    <w:name w:val="footnote text"/>
    <w:basedOn w:val="a"/>
    <w:link w:val="aff1"/>
    <w:unhideWhenUsed/>
    <w:rsid w:val="000B1074"/>
    <w:pPr>
      <w:ind w:firstLine="567"/>
    </w:pPr>
    <w:rPr>
      <w:rFonts w:ascii="Calibri" w:eastAsia="Calibri" w:hAnsi="Calibri" w:cs="Times New Roman"/>
      <w:sz w:val="20"/>
      <w:szCs w:val="20"/>
    </w:rPr>
  </w:style>
  <w:style w:type="character" w:customStyle="1" w:styleId="aff1">
    <w:name w:val="Текст сноски Знак"/>
    <w:basedOn w:val="a0"/>
    <w:link w:val="aff0"/>
    <w:rsid w:val="000B1074"/>
    <w:rPr>
      <w:rFonts w:ascii="Calibri" w:eastAsia="Calibri" w:hAnsi="Calibri" w:cs="Times New Roman"/>
      <w:sz w:val="20"/>
      <w:szCs w:val="20"/>
    </w:rPr>
  </w:style>
  <w:style w:type="character" w:styleId="aff2">
    <w:name w:val="footnote reference"/>
    <w:aliases w:val="текст сноски,Ciae niinee-FN"/>
    <w:basedOn w:val="a0"/>
    <w:unhideWhenUsed/>
    <w:rsid w:val="000B1074"/>
    <w:rPr>
      <w:rFonts w:ascii="Times New Roman" w:hAnsi="Times New Roman" w:cs="Times New Roman" w:hint="default"/>
      <w:vertAlign w:val="superscript"/>
    </w:rPr>
  </w:style>
  <w:style w:type="paragraph" w:customStyle="1" w:styleId="ConsPlusTitle">
    <w:name w:val="ConsPlusTitle"/>
    <w:rsid w:val="000B1074"/>
    <w:pPr>
      <w:widowControl w:val="0"/>
      <w:autoSpaceDE w:val="0"/>
      <w:autoSpaceDN w:val="0"/>
      <w:ind w:firstLine="0"/>
    </w:pPr>
    <w:rPr>
      <w:rFonts w:ascii="Calibri" w:eastAsia="Times New Roman" w:hAnsi="Calibri" w:cs="Calibri"/>
      <w:b/>
      <w:szCs w:val="20"/>
      <w:lang w:eastAsia="ru-RU"/>
    </w:rPr>
  </w:style>
  <w:style w:type="paragraph" w:styleId="aff3">
    <w:name w:val="caption"/>
    <w:basedOn w:val="a"/>
    <w:next w:val="a"/>
    <w:unhideWhenUsed/>
    <w:qFormat/>
    <w:rsid w:val="000B1074"/>
    <w:pPr>
      <w:ind w:firstLine="0"/>
    </w:pPr>
    <w:rPr>
      <w:rFonts w:ascii="Times New Roman" w:eastAsia="Times New Roman" w:hAnsi="Times New Roman" w:cs="Times New Roman"/>
      <w:b/>
      <w:bCs/>
      <w:sz w:val="20"/>
      <w:szCs w:val="20"/>
      <w:lang w:eastAsia="ru-RU"/>
    </w:rPr>
  </w:style>
  <w:style w:type="character" w:customStyle="1" w:styleId="aff">
    <w:name w:val="Абзац списка Знак"/>
    <w:aliases w:val="Маркер Знак,название Знак,Bullet List Знак,FooterText Знак,numbered Знак,SL_Абзац списка Знак,Абзац списка3 Знак,f_Абзац 1 Знак,Bullet Number Знак,Нумерованый список Знак,lp1 Знак,ПАРАГРАФ Знак,Paragraphe de liste1 Знак,Текстовая Знак"/>
    <w:link w:val="afe"/>
    <w:uiPriority w:val="34"/>
    <w:qFormat/>
    <w:locked/>
    <w:rsid w:val="000B1074"/>
    <w:rPr>
      <w:rFonts w:ascii="Calibri" w:eastAsia="Calibri" w:hAnsi="Calibri" w:cs="Times New Roman"/>
    </w:rPr>
  </w:style>
  <w:style w:type="numbering" w:customStyle="1" w:styleId="2a">
    <w:name w:val="Нет списка2"/>
    <w:next w:val="a2"/>
    <w:uiPriority w:val="99"/>
    <w:semiHidden/>
    <w:unhideWhenUsed/>
    <w:rsid w:val="003863E3"/>
  </w:style>
  <w:style w:type="table" w:customStyle="1" w:styleId="2b">
    <w:name w:val="Сетка таблицы2"/>
    <w:basedOn w:val="a1"/>
    <w:next w:val="afd"/>
    <w:uiPriority w:val="59"/>
    <w:rsid w:val="003863E3"/>
    <w:pPr>
      <w:ind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
    <w:name w:val="Основной текст (2)"/>
    <w:rsid w:val="003863E3"/>
    <w:rPr>
      <w:lang w:bidi="ar-SA"/>
    </w:rPr>
  </w:style>
  <w:style w:type="character" w:styleId="aff4">
    <w:name w:val="annotation reference"/>
    <w:basedOn w:val="a0"/>
    <w:uiPriority w:val="99"/>
    <w:semiHidden/>
    <w:unhideWhenUsed/>
    <w:rsid w:val="003863E3"/>
    <w:rPr>
      <w:sz w:val="16"/>
      <w:szCs w:val="16"/>
    </w:rPr>
  </w:style>
  <w:style w:type="paragraph" w:styleId="aff5">
    <w:name w:val="annotation text"/>
    <w:basedOn w:val="a"/>
    <w:link w:val="aff6"/>
    <w:uiPriority w:val="99"/>
    <w:semiHidden/>
    <w:unhideWhenUsed/>
    <w:rsid w:val="003863E3"/>
    <w:pPr>
      <w:spacing w:after="200"/>
      <w:ind w:firstLine="0"/>
    </w:pPr>
    <w:rPr>
      <w:sz w:val="20"/>
      <w:szCs w:val="20"/>
    </w:rPr>
  </w:style>
  <w:style w:type="character" w:customStyle="1" w:styleId="aff6">
    <w:name w:val="Текст примечания Знак"/>
    <w:basedOn w:val="a0"/>
    <w:link w:val="aff5"/>
    <w:uiPriority w:val="99"/>
    <w:semiHidden/>
    <w:rsid w:val="003863E3"/>
    <w:rPr>
      <w:sz w:val="20"/>
      <w:szCs w:val="20"/>
    </w:rPr>
  </w:style>
  <w:style w:type="paragraph" w:styleId="aff7">
    <w:name w:val="annotation subject"/>
    <w:basedOn w:val="aff5"/>
    <w:next w:val="aff5"/>
    <w:link w:val="aff8"/>
    <w:uiPriority w:val="99"/>
    <w:semiHidden/>
    <w:unhideWhenUsed/>
    <w:rsid w:val="003863E3"/>
    <w:rPr>
      <w:b/>
      <w:bCs/>
    </w:rPr>
  </w:style>
  <w:style w:type="character" w:customStyle="1" w:styleId="aff8">
    <w:name w:val="Тема примечания Знак"/>
    <w:basedOn w:val="aff6"/>
    <w:link w:val="aff7"/>
    <w:uiPriority w:val="99"/>
    <w:semiHidden/>
    <w:rsid w:val="003863E3"/>
    <w:rPr>
      <w:b/>
      <w:bCs/>
      <w:sz w:val="20"/>
      <w:szCs w:val="20"/>
    </w:rPr>
  </w:style>
  <w:style w:type="character" w:customStyle="1" w:styleId="aff9">
    <w:name w:val="Гипертекстовая ссылка"/>
    <w:uiPriority w:val="99"/>
    <w:qFormat/>
    <w:rsid w:val="003863E3"/>
    <w:rPr>
      <w:color w:val="auto"/>
    </w:rPr>
  </w:style>
  <w:style w:type="character" w:customStyle="1" w:styleId="affa">
    <w:name w:val="Цветовое выделение для Текст"/>
    <w:qFormat/>
    <w:rsid w:val="003863E3"/>
    <w:rPr>
      <w:sz w:val="24"/>
    </w:rPr>
  </w:style>
  <w:style w:type="character" w:customStyle="1" w:styleId="101">
    <w:name w:val="Основной текст + 101"/>
    <w:aliases w:val="5 pt1,Интервал 0 pt1"/>
    <w:rsid w:val="0099334C"/>
    <w:rPr>
      <w:color w:val="000000"/>
      <w:spacing w:val="3"/>
      <w:w w:val="100"/>
      <w:position w:val="0"/>
      <w:sz w:val="21"/>
      <w:szCs w:val="21"/>
      <w:lang w:val="ru-RU" w:bidi="ar-SA"/>
    </w:rPr>
  </w:style>
  <w:style w:type="character" w:customStyle="1" w:styleId="js-spell-error">
    <w:name w:val="js-spell-error"/>
    <w:basedOn w:val="a0"/>
    <w:rsid w:val="00CB1D9F"/>
  </w:style>
  <w:style w:type="character" w:customStyle="1" w:styleId="link">
    <w:name w:val="link"/>
    <w:basedOn w:val="a0"/>
    <w:rsid w:val="00126791"/>
  </w:style>
  <w:style w:type="character" w:customStyle="1" w:styleId="A40">
    <w:name w:val="A4"/>
    <w:uiPriority w:val="99"/>
    <w:rsid w:val="00D16E17"/>
    <w:rPr>
      <w:rFonts w:cs="TT Jenevers"/>
      <w:color w:val="000000"/>
      <w:sz w:val="22"/>
      <w:szCs w:val="22"/>
    </w:rPr>
  </w:style>
  <w:style w:type="paragraph" w:customStyle="1" w:styleId="Pa15">
    <w:name w:val="Pa15"/>
    <w:basedOn w:val="Default"/>
    <w:next w:val="Default"/>
    <w:uiPriority w:val="99"/>
    <w:rsid w:val="003504A3"/>
    <w:pPr>
      <w:spacing w:line="201" w:lineRule="atLeast"/>
      <w:ind w:firstLine="0"/>
      <w:contextualSpacing w:val="0"/>
    </w:pPr>
    <w:rPr>
      <w:rFonts w:ascii="TT Jenevers" w:eastAsiaTheme="minorHAnsi" w:hAnsi="TT Jenevers" w:cstheme="minorBidi"/>
      <w:color w:val="auto"/>
    </w:rPr>
  </w:style>
  <w:style w:type="character" w:customStyle="1" w:styleId="A15">
    <w:name w:val="A15"/>
    <w:uiPriority w:val="99"/>
    <w:rsid w:val="003504A3"/>
    <w:rPr>
      <w:rFonts w:cs="TT Jenevers"/>
      <w:color w:val="000000"/>
      <w:sz w:val="11"/>
      <w:szCs w:val="11"/>
    </w:rPr>
  </w:style>
  <w:style w:type="paragraph" w:customStyle="1" w:styleId="ConsPlusNonformat">
    <w:name w:val="ConsPlusNonformat"/>
    <w:uiPriority w:val="99"/>
    <w:rsid w:val="00820091"/>
    <w:pPr>
      <w:widowControl w:val="0"/>
      <w:autoSpaceDE w:val="0"/>
      <w:autoSpaceDN w:val="0"/>
      <w:adjustRightInd w:val="0"/>
      <w:ind w:firstLine="0"/>
    </w:pPr>
    <w:rPr>
      <w:rFonts w:ascii="Courier New" w:eastAsia="Times New Roman" w:hAnsi="Courier New" w:cs="Courier New"/>
      <w:sz w:val="20"/>
      <w:szCs w:val="20"/>
      <w:lang w:eastAsia="ru-RU"/>
    </w:rPr>
  </w:style>
  <w:style w:type="paragraph" w:customStyle="1" w:styleId="affb">
    <w:basedOn w:val="a"/>
    <w:next w:val="ac"/>
    <w:link w:val="affc"/>
    <w:uiPriority w:val="99"/>
    <w:qFormat/>
    <w:rsid w:val="00820091"/>
    <w:pPr>
      <w:ind w:firstLine="708"/>
      <w:jc w:val="center"/>
    </w:pPr>
    <w:rPr>
      <w:sz w:val="32"/>
      <w:szCs w:val="24"/>
    </w:rPr>
  </w:style>
  <w:style w:type="paragraph" w:customStyle="1" w:styleId="affd">
    <w:name w:val="Знак"/>
    <w:basedOn w:val="a"/>
    <w:rsid w:val="00820091"/>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styleId="affe">
    <w:name w:val="endnote text"/>
    <w:basedOn w:val="a"/>
    <w:link w:val="afff"/>
    <w:rsid w:val="00820091"/>
    <w:pPr>
      <w:spacing w:line="360" w:lineRule="auto"/>
      <w:ind w:firstLine="0"/>
    </w:pPr>
    <w:rPr>
      <w:rFonts w:ascii="Times New Roman" w:eastAsia="Times New Roman" w:hAnsi="Times New Roman" w:cs="Times New Roman"/>
      <w:sz w:val="20"/>
      <w:szCs w:val="20"/>
      <w:lang w:eastAsia="ru-RU"/>
    </w:rPr>
  </w:style>
  <w:style w:type="character" w:customStyle="1" w:styleId="afff">
    <w:name w:val="Текст концевой сноски Знак"/>
    <w:basedOn w:val="a0"/>
    <w:link w:val="affe"/>
    <w:rsid w:val="00820091"/>
    <w:rPr>
      <w:rFonts w:ascii="Times New Roman" w:eastAsia="Times New Roman" w:hAnsi="Times New Roman" w:cs="Times New Roman"/>
      <w:sz w:val="20"/>
      <w:szCs w:val="20"/>
      <w:lang w:eastAsia="ru-RU"/>
    </w:rPr>
  </w:style>
  <w:style w:type="character" w:styleId="afff0">
    <w:name w:val="endnote reference"/>
    <w:rsid w:val="00820091"/>
    <w:rPr>
      <w:vertAlign w:val="superscript"/>
    </w:rPr>
  </w:style>
  <w:style w:type="character" w:customStyle="1" w:styleId="30pt">
    <w:name w:val="Основной текст (3) + Не полужирный;Интервал 0 pt"/>
    <w:rsid w:val="00820091"/>
    <w:rPr>
      <w:rFonts w:ascii="Times New Roman" w:eastAsia="Times New Roman" w:hAnsi="Times New Roman"/>
      <w:b/>
      <w:bCs/>
      <w:color w:val="000000"/>
      <w:spacing w:val="4"/>
      <w:w w:val="100"/>
      <w:position w:val="0"/>
      <w:sz w:val="21"/>
      <w:szCs w:val="21"/>
      <w:shd w:val="clear" w:color="auto" w:fill="FFFFFF"/>
      <w:lang w:val="ru-RU"/>
    </w:rPr>
  </w:style>
  <w:style w:type="paragraph" w:customStyle="1" w:styleId="51">
    <w:name w:val="Основной текст5"/>
    <w:basedOn w:val="a"/>
    <w:rsid w:val="00820091"/>
    <w:pPr>
      <w:widowControl w:val="0"/>
      <w:shd w:val="clear" w:color="auto" w:fill="FFFFFF"/>
      <w:spacing w:after="300" w:line="338" w:lineRule="exact"/>
      <w:ind w:hanging="340"/>
    </w:pPr>
    <w:rPr>
      <w:rFonts w:ascii="Times New Roman" w:eastAsia="Times New Roman" w:hAnsi="Times New Roman" w:cs="Times New Roman"/>
      <w:spacing w:val="4"/>
      <w:sz w:val="21"/>
      <w:szCs w:val="21"/>
      <w:lang w:eastAsia="ru-RU"/>
    </w:rPr>
  </w:style>
  <w:style w:type="paragraph" w:customStyle="1" w:styleId="538552DCBB0F4C4BB087ED922D6A6322">
    <w:name w:val="538552DCBB0F4C4BB087ED922D6A6322"/>
    <w:rsid w:val="00820091"/>
    <w:pPr>
      <w:spacing w:after="200" w:line="276" w:lineRule="auto"/>
      <w:ind w:firstLine="0"/>
    </w:pPr>
    <w:rPr>
      <w:rFonts w:ascii="Calibri" w:eastAsia="Times New Roman" w:hAnsi="Calibri" w:cs="Times New Roman"/>
      <w:lang w:eastAsia="ru-RU"/>
    </w:rPr>
  </w:style>
  <w:style w:type="character" w:customStyle="1" w:styleId="0pt">
    <w:name w:val="Основной текст + Полужирный;Интервал 0 pt"/>
    <w:rsid w:val="00820091"/>
    <w:rPr>
      <w:rFonts w:ascii="Times New Roman" w:eastAsia="Times New Roman" w:hAnsi="Times New Roman" w:cs="Times New Roman"/>
      <w:b/>
      <w:bCs/>
      <w:i w:val="0"/>
      <w:iCs w:val="0"/>
      <w:smallCaps w:val="0"/>
      <w:strike w:val="0"/>
      <w:color w:val="000000"/>
      <w:spacing w:val="13"/>
      <w:w w:val="100"/>
      <w:position w:val="0"/>
      <w:sz w:val="19"/>
      <w:szCs w:val="19"/>
      <w:u w:val="none"/>
      <w:shd w:val="clear" w:color="auto" w:fill="FFFFFF"/>
      <w:lang w:val="ru-RU"/>
    </w:rPr>
  </w:style>
  <w:style w:type="paragraph" w:customStyle="1" w:styleId="33">
    <w:name w:val="Основной текст3"/>
    <w:basedOn w:val="a"/>
    <w:rsid w:val="00820091"/>
    <w:pPr>
      <w:widowControl w:val="0"/>
      <w:shd w:val="clear" w:color="auto" w:fill="FFFFFF"/>
      <w:spacing w:before="240" w:after="360" w:line="0" w:lineRule="atLeast"/>
      <w:ind w:firstLine="0"/>
    </w:pPr>
    <w:rPr>
      <w:rFonts w:ascii="Times New Roman" w:eastAsia="Times New Roman" w:hAnsi="Times New Roman" w:cs="Times New Roman"/>
      <w:color w:val="000000"/>
      <w:spacing w:val="11"/>
      <w:sz w:val="19"/>
      <w:szCs w:val="19"/>
      <w:lang w:eastAsia="ru-RU"/>
    </w:rPr>
  </w:style>
  <w:style w:type="character" w:customStyle="1" w:styleId="affc">
    <w:name w:val="Название Знак"/>
    <w:link w:val="affb"/>
    <w:uiPriority w:val="99"/>
    <w:rsid w:val="00820091"/>
    <w:rPr>
      <w:sz w:val="32"/>
      <w:szCs w:val="24"/>
    </w:rPr>
  </w:style>
  <w:style w:type="character" w:customStyle="1" w:styleId="85pt">
    <w:name w:val="Основной текст + 8;5 pt"/>
    <w:rsid w:val="00820091"/>
    <w:rPr>
      <w:rFonts w:ascii="Times New Roman" w:eastAsia="Times New Roman" w:hAnsi="Times New Roman" w:cs="Times New Roman"/>
      <w:b w:val="0"/>
      <w:bCs w:val="0"/>
      <w:i w:val="0"/>
      <w:iCs w:val="0"/>
      <w:smallCaps w:val="0"/>
      <w:strike w:val="0"/>
      <w:color w:val="000000"/>
      <w:spacing w:val="1"/>
      <w:w w:val="100"/>
      <w:position w:val="0"/>
      <w:sz w:val="17"/>
      <w:szCs w:val="17"/>
      <w:u w:val="none"/>
      <w:shd w:val="clear" w:color="auto" w:fill="FFFFFF"/>
      <w:lang w:val="ru-RU"/>
    </w:rPr>
  </w:style>
  <w:style w:type="paragraph" w:customStyle="1" w:styleId="ConsNormal">
    <w:name w:val="ConsNormal"/>
    <w:uiPriority w:val="99"/>
    <w:rsid w:val="00820091"/>
    <w:pPr>
      <w:widowControl w:val="0"/>
      <w:autoSpaceDE w:val="0"/>
      <w:autoSpaceDN w:val="0"/>
      <w:adjustRightInd w:val="0"/>
      <w:ind w:right="19772"/>
    </w:pPr>
    <w:rPr>
      <w:rFonts w:ascii="Arial" w:eastAsia="Times New Roman" w:hAnsi="Arial" w:cs="Arial"/>
      <w:sz w:val="20"/>
      <w:szCs w:val="20"/>
      <w:lang w:eastAsia="ru-RU"/>
    </w:rPr>
  </w:style>
  <w:style w:type="paragraph" w:customStyle="1" w:styleId="Heading">
    <w:name w:val="Heading"/>
    <w:rsid w:val="00820091"/>
    <w:pPr>
      <w:widowControl w:val="0"/>
      <w:autoSpaceDE w:val="0"/>
      <w:autoSpaceDN w:val="0"/>
      <w:adjustRightInd w:val="0"/>
      <w:ind w:firstLine="0"/>
    </w:pPr>
    <w:rPr>
      <w:rFonts w:ascii="Arial" w:eastAsia="Times New Roman" w:hAnsi="Arial" w:cs="Arial"/>
      <w:b/>
      <w:bCs/>
      <w:lang w:eastAsia="ru-RU"/>
    </w:rPr>
  </w:style>
  <w:style w:type="paragraph" w:customStyle="1" w:styleId="1f4">
    <w:name w:val="Обычный1"/>
    <w:rsid w:val="00820091"/>
    <w:pPr>
      <w:ind w:firstLine="0"/>
    </w:pPr>
    <w:rPr>
      <w:rFonts w:ascii="Times New Roman" w:eastAsia="Times New Roman" w:hAnsi="Times New Roman" w:cs="Times New Roman"/>
      <w:sz w:val="28"/>
      <w:szCs w:val="20"/>
      <w:lang w:eastAsia="ru-RU"/>
    </w:rPr>
  </w:style>
  <w:style w:type="numbering" w:customStyle="1" w:styleId="34">
    <w:name w:val="Нет списка3"/>
    <w:next w:val="a2"/>
    <w:uiPriority w:val="99"/>
    <w:semiHidden/>
    <w:unhideWhenUsed/>
    <w:rsid w:val="00A22E1B"/>
  </w:style>
  <w:style w:type="character" w:customStyle="1" w:styleId="56">
    <w:name w:val="Основной текст Знак56"/>
    <w:basedOn w:val="a0"/>
    <w:uiPriority w:val="99"/>
    <w:semiHidden/>
    <w:rsid w:val="00A22E1B"/>
    <w:rPr>
      <w:rFonts w:cs="Times New Roman"/>
      <w:color w:val="000000"/>
      <w:sz w:val="24"/>
      <w:szCs w:val="24"/>
    </w:rPr>
  </w:style>
  <w:style w:type="character" w:customStyle="1" w:styleId="55">
    <w:name w:val="Основной текст Знак55"/>
    <w:basedOn w:val="a0"/>
    <w:uiPriority w:val="99"/>
    <w:semiHidden/>
    <w:rsid w:val="00A22E1B"/>
    <w:rPr>
      <w:rFonts w:cs="Times New Roman"/>
      <w:color w:val="000000"/>
      <w:sz w:val="24"/>
      <w:szCs w:val="24"/>
    </w:rPr>
  </w:style>
  <w:style w:type="character" w:customStyle="1" w:styleId="54">
    <w:name w:val="Основной текст Знак54"/>
    <w:basedOn w:val="a0"/>
    <w:uiPriority w:val="99"/>
    <w:semiHidden/>
    <w:rsid w:val="00A22E1B"/>
    <w:rPr>
      <w:rFonts w:cs="Times New Roman"/>
      <w:color w:val="000000"/>
      <w:sz w:val="24"/>
      <w:szCs w:val="24"/>
    </w:rPr>
  </w:style>
  <w:style w:type="character" w:customStyle="1" w:styleId="53">
    <w:name w:val="Основной текст Знак53"/>
    <w:basedOn w:val="a0"/>
    <w:uiPriority w:val="99"/>
    <w:semiHidden/>
    <w:rsid w:val="00A22E1B"/>
    <w:rPr>
      <w:rFonts w:cs="Times New Roman"/>
      <w:color w:val="000000"/>
      <w:sz w:val="24"/>
      <w:szCs w:val="24"/>
    </w:rPr>
  </w:style>
  <w:style w:type="character" w:customStyle="1" w:styleId="52">
    <w:name w:val="Основной текст Знак52"/>
    <w:basedOn w:val="a0"/>
    <w:uiPriority w:val="99"/>
    <w:semiHidden/>
    <w:rsid w:val="00A22E1B"/>
    <w:rPr>
      <w:rFonts w:cs="Times New Roman"/>
      <w:color w:val="000000"/>
      <w:sz w:val="24"/>
      <w:szCs w:val="24"/>
    </w:rPr>
  </w:style>
  <w:style w:type="character" w:customStyle="1" w:styleId="510">
    <w:name w:val="Основной текст Знак51"/>
    <w:basedOn w:val="a0"/>
    <w:uiPriority w:val="99"/>
    <w:semiHidden/>
    <w:rsid w:val="00A22E1B"/>
    <w:rPr>
      <w:rFonts w:cs="Times New Roman"/>
      <w:color w:val="000000"/>
      <w:sz w:val="24"/>
      <w:szCs w:val="24"/>
    </w:rPr>
  </w:style>
  <w:style w:type="character" w:customStyle="1" w:styleId="500">
    <w:name w:val="Основной текст Знак50"/>
    <w:basedOn w:val="a0"/>
    <w:uiPriority w:val="99"/>
    <w:semiHidden/>
    <w:rsid w:val="00A22E1B"/>
    <w:rPr>
      <w:rFonts w:cs="Times New Roman"/>
      <w:color w:val="000000"/>
      <w:sz w:val="24"/>
      <w:szCs w:val="24"/>
    </w:rPr>
  </w:style>
  <w:style w:type="character" w:customStyle="1" w:styleId="49">
    <w:name w:val="Основной текст Знак49"/>
    <w:basedOn w:val="a0"/>
    <w:uiPriority w:val="99"/>
    <w:semiHidden/>
    <w:rsid w:val="00A22E1B"/>
    <w:rPr>
      <w:rFonts w:cs="Times New Roman"/>
      <w:color w:val="000000"/>
      <w:sz w:val="24"/>
      <w:szCs w:val="24"/>
    </w:rPr>
  </w:style>
  <w:style w:type="character" w:customStyle="1" w:styleId="48">
    <w:name w:val="Основной текст Знак48"/>
    <w:basedOn w:val="a0"/>
    <w:uiPriority w:val="99"/>
    <w:semiHidden/>
    <w:rsid w:val="00A22E1B"/>
    <w:rPr>
      <w:rFonts w:cs="Times New Roman"/>
      <w:color w:val="000000"/>
      <w:sz w:val="24"/>
      <w:szCs w:val="24"/>
    </w:rPr>
  </w:style>
  <w:style w:type="character" w:customStyle="1" w:styleId="47">
    <w:name w:val="Основной текст Знак47"/>
    <w:uiPriority w:val="99"/>
    <w:semiHidden/>
    <w:rsid w:val="00A22E1B"/>
    <w:rPr>
      <w:color w:val="000000"/>
    </w:rPr>
  </w:style>
  <w:style w:type="character" w:customStyle="1" w:styleId="46">
    <w:name w:val="Основной текст Знак46"/>
    <w:uiPriority w:val="99"/>
    <w:semiHidden/>
    <w:rsid w:val="00A22E1B"/>
    <w:rPr>
      <w:color w:val="000000"/>
    </w:rPr>
  </w:style>
  <w:style w:type="character" w:customStyle="1" w:styleId="45">
    <w:name w:val="Основной текст Знак45"/>
    <w:uiPriority w:val="99"/>
    <w:semiHidden/>
    <w:rsid w:val="00A22E1B"/>
    <w:rPr>
      <w:color w:val="000000"/>
    </w:rPr>
  </w:style>
  <w:style w:type="character" w:customStyle="1" w:styleId="44">
    <w:name w:val="Основной текст Знак44"/>
    <w:uiPriority w:val="99"/>
    <w:semiHidden/>
    <w:rsid w:val="00A22E1B"/>
    <w:rPr>
      <w:color w:val="000000"/>
    </w:rPr>
  </w:style>
  <w:style w:type="character" w:customStyle="1" w:styleId="43">
    <w:name w:val="Основной текст Знак43"/>
    <w:uiPriority w:val="99"/>
    <w:semiHidden/>
    <w:rsid w:val="00A22E1B"/>
    <w:rPr>
      <w:color w:val="000000"/>
    </w:rPr>
  </w:style>
  <w:style w:type="character" w:customStyle="1" w:styleId="42">
    <w:name w:val="Основной текст Знак42"/>
    <w:uiPriority w:val="99"/>
    <w:semiHidden/>
    <w:rsid w:val="00A22E1B"/>
    <w:rPr>
      <w:color w:val="000000"/>
    </w:rPr>
  </w:style>
  <w:style w:type="character" w:customStyle="1" w:styleId="410">
    <w:name w:val="Основной текст Знак41"/>
    <w:uiPriority w:val="99"/>
    <w:semiHidden/>
    <w:rsid w:val="00A22E1B"/>
    <w:rPr>
      <w:color w:val="000000"/>
    </w:rPr>
  </w:style>
  <w:style w:type="character" w:customStyle="1" w:styleId="400">
    <w:name w:val="Основной текст Знак40"/>
    <w:uiPriority w:val="99"/>
    <w:semiHidden/>
    <w:rsid w:val="00A22E1B"/>
    <w:rPr>
      <w:color w:val="000000"/>
    </w:rPr>
  </w:style>
  <w:style w:type="character" w:customStyle="1" w:styleId="39">
    <w:name w:val="Основной текст Знак39"/>
    <w:uiPriority w:val="99"/>
    <w:semiHidden/>
    <w:rsid w:val="00A22E1B"/>
    <w:rPr>
      <w:color w:val="000000"/>
    </w:rPr>
  </w:style>
  <w:style w:type="character" w:customStyle="1" w:styleId="38">
    <w:name w:val="Основной текст Знак38"/>
    <w:uiPriority w:val="99"/>
    <w:semiHidden/>
    <w:rsid w:val="00A22E1B"/>
    <w:rPr>
      <w:color w:val="000000"/>
    </w:rPr>
  </w:style>
  <w:style w:type="character" w:customStyle="1" w:styleId="37">
    <w:name w:val="Основной текст Знак37"/>
    <w:uiPriority w:val="99"/>
    <w:semiHidden/>
    <w:rsid w:val="00A22E1B"/>
    <w:rPr>
      <w:color w:val="000000"/>
    </w:rPr>
  </w:style>
  <w:style w:type="character" w:customStyle="1" w:styleId="36">
    <w:name w:val="Основной текст Знак36"/>
    <w:uiPriority w:val="99"/>
    <w:semiHidden/>
    <w:rsid w:val="00A22E1B"/>
    <w:rPr>
      <w:color w:val="000000"/>
    </w:rPr>
  </w:style>
  <w:style w:type="character" w:customStyle="1" w:styleId="35">
    <w:name w:val="Основной текст Знак35"/>
    <w:uiPriority w:val="99"/>
    <w:semiHidden/>
    <w:rsid w:val="00A22E1B"/>
    <w:rPr>
      <w:color w:val="000000"/>
    </w:rPr>
  </w:style>
  <w:style w:type="character" w:customStyle="1" w:styleId="340">
    <w:name w:val="Основной текст Знак34"/>
    <w:uiPriority w:val="99"/>
    <w:semiHidden/>
    <w:rsid w:val="00A22E1B"/>
    <w:rPr>
      <w:color w:val="000000"/>
    </w:rPr>
  </w:style>
  <w:style w:type="character" w:customStyle="1" w:styleId="330">
    <w:name w:val="Основной текст Знак33"/>
    <w:uiPriority w:val="99"/>
    <w:semiHidden/>
    <w:rsid w:val="00A22E1B"/>
    <w:rPr>
      <w:color w:val="000000"/>
    </w:rPr>
  </w:style>
  <w:style w:type="character" w:customStyle="1" w:styleId="320">
    <w:name w:val="Основной текст Знак32"/>
    <w:uiPriority w:val="99"/>
    <w:semiHidden/>
    <w:rsid w:val="00A22E1B"/>
    <w:rPr>
      <w:color w:val="000000"/>
    </w:rPr>
  </w:style>
  <w:style w:type="character" w:customStyle="1" w:styleId="311">
    <w:name w:val="Основной текст Знак31"/>
    <w:uiPriority w:val="99"/>
    <w:semiHidden/>
    <w:rsid w:val="00A22E1B"/>
    <w:rPr>
      <w:color w:val="000000"/>
    </w:rPr>
  </w:style>
  <w:style w:type="character" w:customStyle="1" w:styleId="300">
    <w:name w:val="Основной текст Знак30"/>
    <w:uiPriority w:val="99"/>
    <w:semiHidden/>
    <w:rsid w:val="00A22E1B"/>
    <w:rPr>
      <w:color w:val="000000"/>
    </w:rPr>
  </w:style>
  <w:style w:type="character" w:customStyle="1" w:styleId="290">
    <w:name w:val="Основной текст Знак29"/>
    <w:uiPriority w:val="99"/>
    <w:semiHidden/>
    <w:rsid w:val="00A22E1B"/>
    <w:rPr>
      <w:color w:val="000000"/>
    </w:rPr>
  </w:style>
  <w:style w:type="character" w:customStyle="1" w:styleId="280">
    <w:name w:val="Основной текст Знак28"/>
    <w:uiPriority w:val="99"/>
    <w:semiHidden/>
    <w:rsid w:val="00A22E1B"/>
    <w:rPr>
      <w:color w:val="000000"/>
    </w:rPr>
  </w:style>
  <w:style w:type="character" w:customStyle="1" w:styleId="270">
    <w:name w:val="Основной текст Знак27"/>
    <w:uiPriority w:val="99"/>
    <w:semiHidden/>
    <w:rsid w:val="00A22E1B"/>
    <w:rPr>
      <w:color w:val="000000"/>
    </w:rPr>
  </w:style>
  <w:style w:type="character" w:customStyle="1" w:styleId="260">
    <w:name w:val="Основной текст Знак26"/>
    <w:uiPriority w:val="99"/>
    <w:semiHidden/>
    <w:rsid w:val="00A22E1B"/>
    <w:rPr>
      <w:color w:val="000000"/>
    </w:rPr>
  </w:style>
  <w:style w:type="character" w:customStyle="1" w:styleId="250">
    <w:name w:val="Основной текст Знак25"/>
    <w:uiPriority w:val="99"/>
    <w:semiHidden/>
    <w:rsid w:val="00A22E1B"/>
    <w:rPr>
      <w:color w:val="000000"/>
    </w:rPr>
  </w:style>
  <w:style w:type="character" w:customStyle="1" w:styleId="240">
    <w:name w:val="Основной текст Знак24"/>
    <w:uiPriority w:val="99"/>
    <w:semiHidden/>
    <w:rsid w:val="00A22E1B"/>
    <w:rPr>
      <w:color w:val="000000"/>
    </w:rPr>
  </w:style>
  <w:style w:type="character" w:customStyle="1" w:styleId="230">
    <w:name w:val="Основной текст Знак23"/>
    <w:uiPriority w:val="99"/>
    <w:semiHidden/>
    <w:rsid w:val="00A22E1B"/>
    <w:rPr>
      <w:color w:val="000000"/>
    </w:rPr>
  </w:style>
  <w:style w:type="character" w:customStyle="1" w:styleId="220">
    <w:name w:val="Основной текст Знак22"/>
    <w:uiPriority w:val="99"/>
    <w:semiHidden/>
    <w:rsid w:val="00A22E1B"/>
    <w:rPr>
      <w:color w:val="000000"/>
    </w:rPr>
  </w:style>
  <w:style w:type="character" w:customStyle="1" w:styleId="213">
    <w:name w:val="Основной текст Знак21"/>
    <w:uiPriority w:val="99"/>
    <w:semiHidden/>
    <w:rsid w:val="00A22E1B"/>
    <w:rPr>
      <w:color w:val="000000"/>
    </w:rPr>
  </w:style>
  <w:style w:type="character" w:customStyle="1" w:styleId="200">
    <w:name w:val="Основной текст Знак20"/>
    <w:uiPriority w:val="99"/>
    <w:semiHidden/>
    <w:rsid w:val="00A22E1B"/>
    <w:rPr>
      <w:color w:val="000000"/>
    </w:rPr>
  </w:style>
  <w:style w:type="character" w:customStyle="1" w:styleId="190">
    <w:name w:val="Основной текст Знак19"/>
    <w:uiPriority w:val="99"/>
    <w:semiHidden/>
    <w:rsid w:val="00A22E1B"/>
    <w:rPr>
      <w:color w:val="000000"/>
    </w:rPr>
  </w:style>
  <w:style w:type="character" w:customStyle="1" w:styleId="180">
    <w:name w:val="Основной текст Знак18"/>
    <w:uiPriority w:val="99"/>
    <w:semiHidden/>
    <w:rsid w:val="00A22E1B"/>
    <w:rPr>
      <w:color w:val="000000"/>
    </w:rPr>
  </w:style>
  <w:style w:type="character" w:customStyle="1" w:styleId="170">
    <w:name w:val="Основной текст Знак17"/>
    <w:uiPriority w:val="99"/>
    <w:semiHidden/>
    <w:rsid w:val="00A22E1B"/>
    <w:rPr>
      <w:color w:val="000000"/>
    </w:rPr>
  </w:style>
  <w:style w:type="character" w:customStyle="1" w:styleId="160">
    <w:name w:val="Основной текст Знак16"/>
    <w:uiPriority w:val="99"/>
    <w:semiHidden/>
    <w:rsid w:val="00A22E1B"/>
    <w:rPr>
      <w:color w:val="000000"/>
    </w:rPr>
  </w:style>
  <w:style w:type="character" w:customStyle="1" w:styleId="150">
    <w:name w:val="Основной текст Знак15"/>
    <w:rsid w:val="00A22E1B"/>
    <w:rPr>
      <w:color w:val="000000"/>
    </w:rPr>
  </w:style>
  <w:style w:type="character" w:customStyle="1" w:styleId="140">
    <w:name w:val="Основной текст Знак14"/>
    <w:uiPriority w:val="99"/>
    <w:semiHidden/>
    <w:rsid w:val="00A22E1B"/>
    <w:rPr>
      <w:color w:val="000000"/>
    </w:rPr>
  </w:style>
  <w:style w:type="character" w:customStyle="1" w:styleId="130">
    <w:name w:val="Основной текст Знак13"/>
    <w:uiPriority w:val="99"/>
    <w:semiHidden/>
    <w:rsid w:val="00A22E1B"/>
    <w:rPr>
      <w:color w:val="000000"/>
    </w:rPr>
  </w:style>
  <w:style w:type="character" w:customStyle="1" w:styleId="120">
    <w:name w:val="Основной текст Знак12"/>
    <w:uiPriority w:val="99"/>
    <w:semiHidden/>
    <w:rsid w:val="00A22E1B"/>
    <w:rPr>
      <w:color w:val="000000"/>
    </w:rPr>
  </w:style>
  <w:style w:type="character" w:customStyle="1" w:styleId="110">
    <w:name w:val="Основной текст Знак11"/>
    <w:uiPriority w:val="99"/>
    <w:semiHidden/>
    <w:rsid w:val="00A22E1B"/>
    <w:rPr>
      <w:color w:val="000000"/>
    </w:rPr>
  </w:style>
  <w:style w:type="character" w:customStyle="1" w:styleId="100">
    <w:name w:val="Основной текст Знак10"/>
    <w:uiPriority w:val="99"/>
    <w:semiHidden/>
    <w:rsid w:val="00A22E1B"/>
    <w:rPr>
      <w:color w:val="000000"/>
    </w:rPr>
  </w:style>
  <w:style w:type="character" w:customStyle="1" w:styleId="92">
    <w:name w:val="Основной текст Знак9"/>
    <w:uiPriority w:val="99"/>
    <w:semiHidden/>
    <w:rsid w:val="00A22E1B"/>
    <w:rPr>
      <w:color w:val="000000"/>
    </w:rPr>
  </w:style>
  <w:style w:type="character" w:customStyle="1" w:styleId="82">
    <w:name w:val="Основной текст Знак8"/>
    <w:uiPriority w:val="99"/>
    <w:semiHidden/>
    <w:rsid w:val="00A22E1B"/>
    <w:rPr>
      <w:color w:val="000000"/>
    </w:rPr>
  </w:style>
  <w:style w:type="character" w:customStyle="1" w:styleId="72">
    <w:name w:val="Основной текст Знак7"/>
    <w:uiPriority w:val="99"/>
    <w:semiHidden/>
    <w:rsid w:val="00A22E1B"/>
    <w:rPr>
      <w:color w:val="000000"/>
    </w:rPr>
  </w:style>
  <w:style w:type="character" w:customStyle="1" w:styleId="afff1">
    <w:name w:val="Колонтитул_"/>
    <w:link w:val="afff2"/>
    <w:uiPriority w:val="99"/>
    <w:locked/>
    <w:rsid w:val="00A22E1B"/>
    <w:rPr>
      <w:rFonts w:ascii="Times New Roman" w:hAnsi="Times New Roman"/>
      <w:noProof/>
      <w:sz w:val="20"/>
      <w:shd w:val="clear" w:color="auto" w:fill="FFFFFF"/>
    </w:rPr>
  </w:style>
  <w:style w:type="paragraph" w:customStyle="1" w:styleId="afff2">
    <w:name w:val="Колонтитул"/>
    <w:basedOn w:val="a"/>
    <w:link w:val="afff1"/>
    <w:uiPriority w:val="99"/>
    <w:rsid w:val="00A22E1B"/>
    <w:pPr>
      <w:shd w:val="clear" w:color="auto" w:fill="FFFFFF"/>
      <w:ind w:firstLine="0"/>
    </w:pPr>
    <w:rPr>
      <w:rFonts w:ascii="Times New Roman" w:hAnsi="Times New Roman"/>
      <w:noProof/>
      <w:sz w:val="20"/>
    </w:rPr>
  </w:style>
  <w:style w:type="character" w:customStyle="1" w:styleId="111">
    <w:name w:val="Колонтитул + 11"/>
    <w:aliases w:val="5 pt"/>
    <w:uiPriority w:val="99"/>
    <w:rsid w:val="00A22E1B"/>
    <w:rPr>
      <w:rFonts w:ascii="Times New Roman" w:hAnsi="Times New Roman"/>
      <w:noProof/>
      <w:sz w:val="23"/>
    </w:rPr>
  </w:style>
  <w:style w:type="character" w:customStyle="1" w:styleId="1f5">
    <w:name w:val="Заголовок №1 + Не полужирный"/>
    <w:uiPriority w:val="99"/>
    <w:rsid w:val="00A22E1B"/>
    <w:rPr>
      <w:rFonts w:ascii="Times New Roman" w:hAnsi="Times New Roman"/>
      <w:spacing w:val="0"/>
      <w:sz w:val="23"/>
    </w:rPr>
  </w:style>
  <w:style w:type="character" w:customStyle="1" w:styleId="afff3">
    <w:name w:val="Основной текст + Полужирный"/>
    <w:uiPriority w:val="99"/>
    <w:rsid w:val="00A22E1B"/>
    <w:rPr>
      <w:rFonts w:ascii="Times New Roman" w:hAnsi="Times New Roman"/>
      <w:b/>
      <w:spacing w:val="0"/>
      <w:sz w:val="23"/>
    </w:rPr>
  </w:style>
  <w:style w:type="character" w:customStyle="1" w:styleId="61">
    <w:name w:val="Основной текст Знак6"/>
    <w:uiPriority w:val="99"/>
    <w:semiHidden/>
    <w:rsid w:val="00A22E1B"/>
    <w:rPr>
      <w:color w:val="000000"/>
    </w:rPr>
  </w:style>
  <w:style w:type="character" w:customStyle="1" w:styleId="57">
    <w:name w:val="Основной текст Знак5"/>
    <w:uiPriority w:val="99"/>
    <w:semiHidden/>
    <w:rsid w:val="00A22E1B"/>
    <w:rPr>
      <w:color w:val="000000"/>
    </w:rPr>
  </w:style>
  <w:style w:type="character" w:customStyle="1" w:styleId="4a">
    <w:name w:val="Основной текст Знак4"/>
    <w:uiPriority w:val="99"/>
    <w:semiHidden/>
    <w:rsid w:val="00A22E1B"/>
    <w:rPr>
      <w:color w:val="000000"/>
    </w:rPr>
  </w:style>
  <w:style w:type="character" w:customStyle="1" w:styleId="3a">
    <w:name w:val="Основной текст Знак3"/>
    <w:uiPriority w:val="99"/>
    <w:semiHidden/>
    <w:rsid w:val="00A22E1B"/>
    <w:rPr>
      <w:color w:val="000000"/>
    </w:rPr>
  </w:style>
  <w:style w:type="character" w:customStyle="1" w:styleId="2d">
    <w:name w:val="Основной текст Знак2"/>
    <w:uiPriority w:val="99"/>
    <w:semiHidden/>
    <w:rsid w:val="00A22E1B"/>
    <w:rPr>
      <w:color w:val="000000"/>
    </w:rPr>
  </w:style>
  <w:style w:type="table" w:customStyle="1" w:styleId="3b">
    <w:name w:val="Сетка таблицы3"/>
    <w:basedOn w:val="a1"/>
    <w:next w:val="afd"/>
    <w:uiPriority w:val="39"/>
    <w:rsid w:val="00A22E1B"/>
    <w:pPr>
      <w:ind w:firstLine="0"/>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1"/>
    <w:next w:val="afd"/>
    <w:uiPriority w:val="59"/>
    <w:rsid w:val="00A22E1B"/>
    <w:pPr>
      <w:ind w:firstLine="0"/>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0"/>
    <w:uiPriority w:val="99"/>
    <w:rsid w:val="00A22E1B"/>
    <w:rPr>
      <w:rFonts w:cs="Times New Roman"/>
    </w:rPr>
  </w:style>
  <w:style w:type="table" w:customStyle="1" w:styleId="214">
    <w:name w:val="Сетка таблицы21"/>
    <w:basedOn w:val="a1"/>
    <w:next w:val="afd"/>
    <w:uiPriority w:val="59"/>
    <w:rsid w:val="00A22E1B"/>
    <w:pPr>
      <w:ind w:firstLine="0"/>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1"/>
    <w:next w:val="afd"/>
    <w:rsid w:val="00A22E1B"/>
    <w:pPr>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justify">
    <w:name w:val="rtejustify"/>
    <w:basedOn w:val="a"/>
    <w:rsid w:val="00A22E1B"/>
    <w:pPr>
      <w:spacing w:after="360"/>
      <w:ind w:firstLine="0"/>
    </w:pPr>
    <w:rPr>
      <w:rFonts w:ascii="Times New Roman" w:eastAsia="Times New Roman" w:hAnsi="Times New Roman" w:cs="Times New Roman"/>
      <w:sz w:val="24"/>
      <w:szCs w:val="24"/>
      <w:lang w:eastAsia="ru-RU"/>
    </w:rPr>
  </w:style>
  <w:style w:type="paragraph" w:customStyle="1" w:styleId="caaieiaie6">
    <w:name w:val="caaieiaie 6"/>
    <w:basedOn w:val="a"/>
    <w:next w:val="a"/>
    <w:rsid w:val="00A22E1B"/>
    <w:pPr>
      <w:keepNext/>
      <w:autoSpaceDE w:val="0"/>
      <w:autoSpaceDN w:val="0"/>
      <w:ind w:firstLine="0"/>
      <w:jc w:val="center"/>
    </w:pPr>
    <w:rPr>
      <w:rFonts w:ascii="Times New Roman" w:eastAsia="Times New Roman" w:hAnsi="Times New Roman" w:cs="Times New Roman"/>
      <w:sz w:val="24"/>
      <w:szCs w:val="24"/>
      <w:lang w:eastAsia="ru-RU"/>
    </w:rPr>
  </w:style>
  <w:style w:type="character" w:customStyle="1" w:styleId="HeaderChar">
    <w:name w:val="Header Char"/>
    <w:locked/>
    <w:rsid w:val="00A22E1B"/>
    <w:rPr>
      <w:rFonts w:ascii="Times New Roman" w:hAnsi="Times New Roman"/>
      <w:sz w:val="24"/>
      <w:lang w:eastAsia="ru-RU"/>
    </w:rPr>
  </w:style>
  <w:style w:type="table" w:customStyle="1" w:styleId="4b">
    <w:name w:val="Сетка таблицы4"/>
    <w:basedOn w:val="a1"/>
    <w:next w:val="afd"/>
    <w:uiPriority w:val="59"/>
    <w:rsid w:val="00FB3FBB"/>
    <w:pPr>
      <w:ind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
    <w:name w:val="Heading #1_"/>
    <w:basedOn w:val="a0"/>
    <w:rsid w:val="00D82748"/>
    <w:rPr>
      <w:rFonts w:ascii="Times New Roman" w:eastAsia="Times New Roman" w:hAnsi="Times New Roman" w:cs="Times New Roman"/>
      <w:b/>
      <w:bCs/>
      <w:i w:val="0"/>
      <w:iCs w:val="0"/>
      <w:smallCaps w:val="0"/>
      <w:strike w:val="0"/>
      <w:sz w:val="28"/>
      <w:szCs w:val="28"/>
      <w:u w:val="none"/>
    </w:rPr>
  </w:style>
  <w:style w:type="character" w:customStyle="1" w:styleId="Heading10">
    <w:name w:val="Heading #1"/>
    <w:basedOn w:val="Heading1"/>
    <w:rsid w:val="00D82748"/>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Bodytext2">
    <w:name w:val="Body text (2)_"/>
    <w:basedOn w:val="a0"/>
    <w:rsid w:val="00D82748"/>
    <w:rPr>
      <w:rFonts w:ascii="Times New Roman" w:eastAsia="Times New Roman" w:hAnsi="Times New Roman" w:cs="Times New Roman"/>
      <w:b w:val="0"/>
      <w:bCs w:val="0"/>
      <w:i w:val="0"/>
      <w:iCs w:val="0"/>
      <w:smallCaps w:val="0"/>
      <w:strike w:val="0"/>
      <w:sz w:val="28"/>
      <w:szCs w:val="28"/>
      <w:u w:val="none"/>
    </w:rPr>
  </w:style>
  <w:style w:type="character" w:customStyle="1" w:styleId="Bodytext20">
    <w:name w:val="Body text (2)"/>
    <w:basedOn w:val="Bodytext2"/>
    <w:rsid w:val="00D82748"/>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Bodytext213ptBold">
    <w:name w:val="Body text (2) + 13 pt;Bold"/>
    <w:basedOn w:val="Bodytext2"/>
    <w:rsid w:val="00D82748"/>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Bodytext6Exact">
    <w:name w:val="Body text (6) Exact"/>
    <w:basedOn w:val="Bodytext6"/>
    <w:rsid w:val="00D82748"/>
    <w:rPr>
      <w:rFonts w:ascii="Times New Roman" w:eastAsia="Times New Roman" w:hAnsi="Times New Roman" w:cs="Times New Roman"/>
      <w:b/>
      <w:bCs/>
      <w:i w:val="0"/>
      <w:iCs w:val="0"/>
      <w:smallCaps w:val="0"/>
      <w:strike w:val="0"/>
      <w:sz w:val="28"/>
      <w:szCs w:val="28"/>
      <w:u w:val="none"/>
    </w:rPr>
  </w:style>
  <w:style w:type="character" w:customStyle="1" w:styleId="Bodytext6">
    <w:name w:val="Body text (6)_"/>
    <w:basedOn w:val="a0"/>
    <w:rsid w:val="00D82748"/>
    <w:rPr>
      <w:rFonts w:ascii="Times New Roman" w:eastAsia="Times New Roman" w:hAnsi="Times New Roman" w:cs="Times New Roman"/>
      <w:b/>
      <w:bCs/>
      <w:i w:val="0"/>
      <w:iCs w:val="0"/>
      <w:smallCaps w:val="0"/>
      <w:strike w:val="0"/>
      <w:sz w:val="28"/>
      <w:szCs w:val="28"/>
      <w:u w:val="none"/>
    </w:rPr>
  </w:style>
  <w:style w:type="character" w:customStyle="1" w:styleId="Bodytext60">
    <w:name w:val="Body text (6)"/>
    <w:basedOn w:val="Bodytext6"/>
    <w:rsid w:val="00D82748"/>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paragraph" w:customStyle="1" w:styleId="consplusnormal1">
    <w:name w:val="consplusnormal"/>
    <w:basedOn w:val="a"/>
    <w:rsid w:val="000A4AC9"/>
    <w:pPr>
      <w:spacing w:before="100" w:beforeAutospacing="1" w:after="100" w:afterAutospacing="1"/>
      <w:ind w:firstLine="0"/>
    </w:pPr>
    <w:rPr>
      <w:rFonts w:ascii="Times New Roman" w:eastAsia="Calibri" w:hAnsi="Times New Roman" w:cs="Times New Roman"/>
      <w:sz w:val="24"/>
      <w:szCs w:val="24"/>
      <w:lang w:eastAsia="ru-RU"/>
    </w:rPr>
  </w:style>
  <w:style w:type="table" w:customStyle="1" w:styleId="TableNormal">
    <w:name w:val="Table Normal"/>
    <w:uiPriority w:val="2"/>
    <w:semiHidden/>
    <w:unhideWhenUsed/>
    <w:qFormat/>
    <w:rsid w:val="009053D4"/>
    <w:pPr>
      <w:widowControl w:val="0"/>
      <w:autoSpaceDE w:val="0"/>
      <w:autoSpaceDN w:val="0"/>
      <w:ind w:firstLine="0"/>
    </w:pPr>
    <w:rPr>
      <w:lang w:val="en-US"/>
    </w:rPr>
    <w:tblPr>
      <w:tblInd w:w="0" w:type="dxa"/>
      <w:tblCellMar>
        <w:top w:w="0" w:type="dxa"/>
        <w:left w:w="0" w:type="dxa"/>
        <w:bottom w:w="0" w:type="dxa"/>
        <w:right w:w="0" w:type="dxa"/>
      </w:tblCellMar>
    </w:tblPr>
  </w:style>
  <w:style w:type="paragraph" w:customStyle="1" w:styleId="113">
    <w:name w:val="Заголовок 11"/>
    <w:basedOn w:val="a"/>
    <w:uiPriority w:val="1"/>
    <w:qFormat/>
    <w:rsid w:val="009053D4"/>
    <w:pPr>
      <w:widowControl w:val="0"/>
      <w:autoSpaceDE w:val="0"/>
      <w:autoSpaceDN w:val="0"/>
      <w:ind w:left="224" w:firstLine="0"/>
      <w:outlineLvl w:val="1"/>
    </w:pPr>
    <w:rPr>
      <w:rFonts w:ascii="Times New Roman" w:eastAsia="Times New Roman" w:hAnsi="Times New Roman" w:cs="Times New Roman"/>
      <w:b/>
      <w:bCs/>
      <w:sz w:val="28"/>
      <w:szCs w:val="28"/>
    </w:rPr>
  </w:style>
  <w:style w:type="paragraph" w:customStyle="1" w:styleId="215">
    <w:name w:val="Заголовок 21"/>
    <w:basedOn w:val="a"/>
    <w:uiPriority w:val="1"/>
    <w:qFormat/>
    <w:rsid w:val="009053D4"/>
    <w:pPr>
      <w:widowControl w:val="0"/>
      <w:autoSpaceDE w:val="0"/>
      <w:autoSpaceDN w:val="0"/>
      <w:ind w:left="189" w:hanging="282"/>
      <w:outlineLvl w:val="2"/>
    </w:pPr>
    <w:rPr>
      <w:rFonts w:ascii="Times New Roman" w:eastAsia="Times New Roman" w:hAnsi="Times New Roman" w:cs="Times New Roman"/>
      <w:b/>
      <w:bCs/>
      <w:sz w:val="27"/>
      <w:szCs w:val="27"/>
    </w:rPr>
  </w:style>
  <w:style w:type="paragraph" w:customStyle="1" w:styleId="TableParagraph">
    <w:name w:val="Table Paragraph"/>
    <w:basedOn w:val="a"/>
    <w:uiPriority w:val="1"/>
    <w:qFormat/>
    <w:rsid w:val="009053D4"/>
    <w:pPr>
      <w:widowControl w:val="0"/>
      <w:autoSpaceDE w:val="0"/>
      <w:autoSpaceDN w:val="0"/>
      <w:ind w:firstLine="0"/>
    </w:pPr>
    <w:rPr>
      <w:rFonts w:ascii="Times New Roman" w:eastAsia="Times New Roman" w:hAnsi="Times New Roman" w:cs="Times New Roman"/>
    </w:rPr>
  </w:style>
  <w:style w:type="character" w:customStyle="1" w:styleId="markedcontent">
    <w:name w:val="markedcontent"/>
    <w:basedOn w:val="a0"/>
    <w:rsid w:val="00842547"/>
  </w:style>
  <w:style w:type="paragraph" w:customStyle="1" w:styleId="Web">
    <w:name w:val="Обычный (Web)"/>
    <w:basedOn w:val="a"/>
    <w:next w:val="a7"/>
    <w:uiPriority w:val="99"/>
    <w:rsid w:val="004D4136"/>
    <w:pPr>
      <w:spacing w:before="100" w:beforeAutospacing="1" w:after="100" w:afterAutospacing="1"/>
      <w:ind w:firstLine="0"/>
    </w:pPr>
    <w:rPr>
      <w:rFonts w:ascii="Times New Roman" w:eastAsia="Calibri" w:hAnsi="Times New Roman" w:cs="Times New Roman"/>
      <w:sz w:val="24"/>
      <w:szCs w:val="24"/>
      <w:lang w:eastAsia="ru-RU"/>
    </w:rPr>
  </w:style>
  <w:style w:type="character" w:customStyle="1" w:styleId="afff5">
    <w:name w:val="Обычный (Интернет) Знак"/>
    <w:aliases w:val="Обычный (Web) Знак"/>
    <w:uiPriority w:val="99"/>
    <w:rsid w:val="004D4136"/>
    <w:rPr>
      <w:rFonts w:ascii="Times New Roman" w:hAnsi="Times New Roman"/>
      <w:sz w:val="24"/>
      <w:szCs w:val="24"/>
    </w:rPr>
  </w:style>
  <w:style w:type="paragraph" w:customStyle="1" w:styleId="Style2">
    <w:name w:val="Style2"/>
    <w:basedOn w:val="a"/>
    <w:uiPriority w:val="99"/>
    <w:rsid w:val="00DA5950"/>
    <w:pPr>
      <w:widowControl w:val="0"/>
      <w:autoSpaceDE w:val="0"/>
      <w:autoSpaceDN w:val="0"/>
      <w:adjustRightInd w:val="0"/>
      <w:spacing w:line="336" w:lineRule="exact"/>
    </w:pPr>
    <w:rPr>
      <w:rFonts w:ascii="Times New Roman" w:eastAsiaTheme="minorEastAsia" w:hAnsi="Times New Roman" w:cs="Times New Roman"/>
      <w:sz w:val="24"/>
      <w:szCs w:val="24"/>
      <w:lang w:eastAsia="ru-RU"/>
    </w:rPr>
  </w:style>
  <w:style w:type="paragraph" w:customStyle="1" w:styleId="s16">
    <w:name w:val="s_16"/>
    <w:basedOn w:val="a"/>
    <w:rsid w:val="00C2029F"/>
    <w:pPr>
      <w:suppressAutoHyphens/>
      <w:spacing w:before="280" w:after="280" w:line="276" w:lineRule="auto"/>
      <w:ind w:firstLine="0"/>
    </w:pPr>
    <w:rPr>
      <w:rFonts w:ascii="Calibri" w:eastAsia="Times New Roman" w:hAnsi="Calibri" w:cs="Calibri"/>
      <w:sz w:val="24"/>
      <w:szCs w:val="24"/>
      <w:lang w:eastAsia="ru-RU"/>
    </w:rPr>
  </w:style>
  <w:style w:type="character" w:customStyle="1" w:styleId="Tablecaption3">
    <w:name w:val="Table caption (3)_"/>
    <w:basedOn w:val="a0"/>
    <w:link w:val="Tablecaption30"/>
    <w:rsid w:val="00EB5656"/>
    <w:rPr>
      <w:rFonts w:ascii="Trebuchet MS" w:eastAsia="Trebuchet MS" w:hAnsi="Trebuchet MS" w:cs="Trebuchet MS"/>
      <w:sz w:val="18"/>
      <w:szCs w:val="18"/>
      <w:shd w:val="clear" w:color="auto" w:fill="FFFFFF"/>
    </w:rPr>
  </w:style>
  <w:style w:type="paragraph" w:customStyle="1" w:styleId="Tablecaption30">
    <w:name w:val="Table caption (3)"/>
    <w:basedOn w:val="a"/>
    <w:link w:val="Tablecaption3"/>
    <w:rsid w:val="00EB5656"/>
    <w:pPr>
      <w:widowControl w:val="0"/>
      <w:shd w:val="clear" w:color="auto" w:fill="FFFFFF"/>
      <w:spacing w:line="566" w:lineRule="exact"/>
      <w:ind w:firstLine="0"/>
      <w:jc w:val="left"/>
    </w:pPr>
    <w:rPr>
      <w:rFonts w:ascii="Trebuchet MS" w:eastAsia="Trebuchet MS" w:hAnsi="Trebuchet MS" w:cs="Trebuchet M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051996">
      <w:bodyDiv w:val="1"/>
      <w:marLeft w:val="0"/>
      <w:marRight w:val="0"/>
      <w:marTop w:val="0"/>
      <w:marBottom w:val="0"/>
      <w:divBdr>
        <w:top w:val="none" w:sz="0" w:space="0" w:color="auto"/>
        <w:left w:val="none" w:sz="0" w:space="0" w:color="auto"/>
        <w:bottom w:val="none" w:sz="0" w:space="0" w:color="auto"/>
        <w:right w:val="none" w:sz="0" w:space="0" w:color="auto"/>
      </w:divBdr>
    </w:div>
    <w:div w:id="449325698">
      <w:bodyDiv w:val="1"/>
      <w:marLeft w:val="0"/>
      <w:marRight w:val="0"/>
      <w:marTop w:val="0"/>
      <w:marBottom w:val="0"/>
      <w:divBdr>
        <w:top w:val="none" w:sz="0" w:space="0" w:color="auto"/>
        <w:left w:val="none" w:sz="0" w:space="0" w:color="auto"/>
        <w:bottom w:val="none" w:sz="0" w:space="0" w:color="auto"/>
        <w:right w:val="none" w:sz="0" w:space="0" w:color="auto"/>
      </w:divBdr>
    </w:div>
    <w:div w:id="554702832">
      <w:bodyDiv w:val="1"/>
      <w:marLeft w:val="0"/>
      <w:marRight w:val="0"/>
      <w:marTop w:val="0"/>
      <w:marBottom w:val="0"/>
      <w:divBdr>
        <w:top w:val="none" w:sz="0" w:space="0" w:color="auto"/>
        <w:left w:val="none" w:sz="0" w:space="0" w:color="auto"/>
        <w:bottom w:val="none" w:sz="0" w:space="0" w:color="auto"/>
        <w:right w:val="none" w:sz="0" w:space="0" w:color="auto"/>
      </w:divBdr>
    </w:div>
    <w:div w:id="577324653">
      <w:bodyDiv w:val="1"/>
      <w:marLeft w:val="0"/>
      <w:marRight w:val="0"/>
      <w:marTop w:val="0"/>
      <w:marBottom w:val="0"/>
      <w:divBdr>
        <w:top w:val="none" w:sz="0" w:space="0" w:color="auto"/>
        <w:left w:val="none" w:sz="0" w:space="0" w:color="auto"/>
        <w:bottom w:val="none" w:sz="0" w:space="0" w:color="auto"/>
        <w:right w:val="none" w:sz="0" w:space="0" w:color="auto"/>
      </w:divBdr>
    </w:div>
    <w:div w:id="598299834">
      <w:bodyDiv w:val="1"/>
      <w:marLeft w:val="0"/>
      <w:marRight w:val="0"/>
      <w:marTop w:val="0"/>
      <w:marBottom w:val="0"/>
      <w:divBdr>
        <w:top w:val="none" w:sz="0" w:space="0" w:color="auto"/>
        <w:left w:val="none" w:sz="0" w:space="0" w:color="auto"/>
        <w:bottom w:val="none" w:sz="0" w:space="0" w:color="auto"/>
        <w:right w:val="none" w:sz="0" w:space="0" w:color="auto"/>
      </w:divBdr>
    </w:div>
    <w:div w:id="736588792">
      <w:bodyDiv w:val="1"/>
      <w:marLeft w:val="0"/>
      <w:marRight w:val="0"/>
      <w:marTop w:val="0"/>
      <w:marBottom w:val="0"/>
      <w:divBdr>
        <w:top w:val="none" w:sz="0" w:space="0" w:color="auto"/>
        <w:left w:val="none" w:sz="0" w:space="0" w:color="auto"/>
        <w:bottom w:val="none" w:sz="0" w:space="0" w:color="auto"/>
        <w:right w:val="none" w:sz="0" w:space="0" w:color="auto"/>
      </w:divBdr>
    </w:div>
    <w:div w:id="1064062141">
      <w:bodyDiv w:val="1"/>
      <w:marLeft w:val="0"/>
      <w:marRight w:val="0"/>
      <w:marTop w:val="0"/>
      <w:marBottom w:val="0"/>
      <w:divBdr>
        <w:top w:val="none" w:sz="0" w:space="0" w:color="auto"/>
        <w:left w:val="none" w:sz="0" w:space="0" w:color="auto"/>
        <w:bottom w:val="none" w:sz="0" w:space="0" w:color="auto"/>
        <w:right w:val="none" w:sz="0" w:space="0" w:color="auto"/>
      </w:divBdr>
    </w:div>
    <w:div w:id="1546720741">
      <w:bodyDiv w:val="1"/>
      <w:marLeft w:val="0"/>
      <w:marRight w:val="0"/>
      <w:marTop w:val="0"/>
      <w:marBottom w:val="0"/>
      <w:divBdr>
        <w:top w:val="none" w:sz="0" w:space="0" w:color="auto"/>
        <w:left w:val="none" w:sz="0" w:space="0" w:color="auto"/>
        <w:bottom w:val="none" w:sz="0" w:space="0" w:color="auto"/>
        <w:right w:val="none" w:sz="0" w:space="0" w:color="auto"/>
      </w:divBdr>
    </w:div>
    <w:div w:id="1727794505">
      <w:bodyDiv w:val="1"/>
      <w:marLeft w:val="0"/>
      <w:marRight w:val="0"/>
      <w:marTop w:val="0"/>
      <w:marBottom w:val="0"/>
      <w:divBdr>
        <w:top w:val="none" w:sz="0" w:space="0" w:color="auto"/>
        <w:left w:val="none" w:sz="0" w:space="0" w:color="auto"/>
        <w:bottom w:val="none" w:sz="0" w:space="0" w:color="auto"/>
        <w:right w:val="none" w:sz="0" w:space="0" w:color="auto"/>
      </w:divBdr>
    </w:div>
    <w:div w:id="1760131791">
      <w:bodyDiv w:val="1"/>
      <w:marLeft w:val="0"/>
      <w:marRight w:val="0"/>
      <w:marTop w:val="0"/>
      <w:marBottom w:val="0"/>
      <w:divBdr>
        <w:top w:val="none" w:sz="0" w:space="0" w:color="auto"/>
        <w:left w:val="none" w:sz="0" w:space="0" w:color="auto"/>
        <w:bottom w:val="none" w:sz="0" w:space="0" w:color="auto"/>
        <w:right w:val="none" w:sz="0" w:space="0" w:color="auto"/>
      </w:divBdr>
    </w:div>
    <w:div w:id="1910453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8.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diagramData" Target="diagrams/data1.xml"/><Relationship Id="rId7" Type="http://schemas.openxmlformats.org/officeDocument/2006/relationships/endnotes" Target="endnotes.xml"/><Relationship Id="rId12" Type="http://schemas.microsoft.com/office/2007/relationships/hdphoto" Target="NULL"/><Relationship Id="rId17" Type="http://schemas.openxmlformats.org/officeDocument/2006/relationships/image" Target="media/image10.png"/><Relationship Id="rId25" Type="http://schemas.microsoft.com/office/2007/relationships/diagramDrawing" Target="diagrams/drawing1.xml"/><Relationship Id="rId2" Type="http://schemas.openxmlformats.org/officeDocument/2006/relationships/numbering" Target="numbering.xml"/><Relationship Id="rId16" Type="http://schemas.microsoft.com/office/2007/relationships/hdphoto" Target="media/hdphoto2.wdp"/><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24" Type="http://schemas.openxmlformats.org/officeDocument/2006/relationships/diagramColors" Target="diagrams/colors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diagramQuickStyle" Target="diagrams/quickStyle1.xml"/><Relationship Id="rId28" Type="http://schemas.openxmlformats.org/officeDocument/2006/relationships/header" Target="header3.xml"/><Relationship Id="rId10" Type="http://schemas.openxmlformats.org/officeDocument/2006/relationships/chart" Target="charts/chart1.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6.jpeg"/><Relationship Id="rId14" Type="http://schemas.microsoft.com/office/2007/relationships/hdphoto" Target="media/hdphoto1.wdp"/><Relationship Id="rId22" Type="http://schemas.openxmlformats.org/officeDocument/2006/relationships/diagramLayout" Target="diagrams/layout1.xml"/><Relationship Id="rId27" Type="http://schemas.openxmlformats.org/officeDocument/2006/relationships/header" Target="header2.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5.9121590383726934E-2"/>
          <c:y val="7.7085082912146816E-2"/>
          <c:w val="0.85216828478964357"/>
          <c:h val="0.67799964393030343"/>
        </c:manualLayout>
      </c:layout>
      <c:barChart>
        <c:barDir val="col"/>
        <c:grouping val="clustered"/>
        <c:varyColors val="0"/>
        <c:ser>
          <c:idx val="0"/>
          <c:order val="0"/>
          <c:tx>
            <c:strRef>
              <c:f>Лист1!$B$1</c:f>
              <c:strCache>
                <c:ptCount val="1"/>
                <c:pt idx="0">
                  <c:v>Количество контрольных мероприятий</c:v>
                </c:pt>
              </c:strCache>
            </c:strRef>
          </c:tx>
          <c:spPr>
            <a:solidFill>
              <a:schemeClr val="accent3">
                <a:lumMod val="60000"/>
                <a:lumOff val="40000"/>
              </a:schemeClr>
            </a:solidFill>
            <a:ln>
              <a:solidFill>
                <a:schemeClr val="bg1">
                  <a:alpha val="46000"/>
                </a:schemeClr>
              </a:solidFill>
            </a:ln>
            <a:scene3d>
              <a:camera prst="orthographicFront"/>
              <a:lightRig rig="threePt" dir="t"/>
            </a:scene3d>
            <a:sp3d>
              <a:bevelT/>
            </a:sp3d>
          </c:spPr>
          <c:invertIfNegative val="0"/>
          <c:dLbls>
            <c:dLbl>
              <c:idx val="2"/>
              <c:layout>
                <c:manualLayout>
                  <c:x val="6.495615459564812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08-42EE-9426-1B3D09FFBB45}"/>
                </c:ext>
              </c:extLst>
            </c:dLbl>
            <c:spPr>
              <a:noFill/>
              <a:ln>
                <a:noFill/>
              </a:ln>
              <a:effectLst/>
            </c:spPr>
            <c:txPr>
              <a:bodyPr/>
              <a:lstStyle/>
              <a:p>
                <a:pPr>
                  <a:defRPr sz="900" b="1">
                    <a:solidFill>
                      <a:schemeClr val="tx2">
                        <a:lumMod val="50000"/>
                      </a:schemeClr>
                    </a:solidFill>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Лист1!$B$2:$B$4</c:f>
              <c:numCache>
                <c:formatCode>General</c:formatCode>
                <c:ptCount val="3"/>
                <c:pt idx="0">
                  <c:v>700</c:v>
                </c:pt>
                <c:pt idx="1">
                  <c:v>680</c:v>
                </c:pt>
                <c:pt idx="2">
                  <c:v>700</c:v>
                </c:pt>
              </c:numCache>
            </c:numRef>
          </c:val>
          <c:extLst>
            <c:ext xmlns:c16="http://schemas.microsoft.com/office/drawing/2014/chart" uri="{C3380CC4-5D6E-409C-BE32-E72D297353CC}">
              <c16:uniqueId val="{00000001-1C08-42EE-9426-1B3D09FFBB45}"/>
            </c:ext>
          </c:extLst>
        </c:ser>
        <c:ser>
          <c:idx val="1"/>
          <c:order val="1"/>
          <c:tx>
            <c:strRef>
              <c:f>Лист1!$C$1</c:f>
              <c:strCache>
                <c:ptCount val="1"/>
                <c:pt idx="0">
                  <c:v>Количество экспертно-аналитических мероприятий</c:v>
                </c:pt>
              </c:strCache>
            </c:strRef>
          </c:tx>
          <c:spPr>
            <a:solidFill>
              <a:schemeClr val="accent5">
                <a:lumMod val="40000"/>
                <a:lumOff val="60000"/>
              </a:schemeClr>
            </a:solidFill>
            <a:ln>
              <a:solidFill>
                <a:schemeClr val="bg1">
                  <a:alpha val="69000"/>
                </a:schemeClr>
              </a:solidFill>
            </a:ln>
            <a:scene3d>
              <a:camera prst="orthographicFront"/>
              <a:lightRig rig="threePt" dir="t"/>
            </a:scene3d>
            <a:sp3d>
              <a:bevelT/>
            </a:sp3d>
          </c:spPr>
          <c:invertIfNegative val="0"/>
          <c:dLbls>
            <c:dLbl>
              <c:idx val="2"/>
              <c:layout>
                <c:manualLayout>
                  <c:x val="4.330410306376370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C08-42EE-9426-1B3D09FFBB45}"/>
                </c:ext>
              </c:extLst>
            </c:dLbl>
            <c:spPr>
              <a:noFill/>
              <a:ln>
                <a:noFill/>
              </a:ln>
              <a:effectLst/>
              <a:scene3d>
                <a:camera prst="orthographicFront"/>
                <a:lightRig rig="threePt" dir="t"/>
              </a:scene3d>
              <a:sp3d>
                <a:bevelT/>
              </a:sp3d>
            </c:spPr>
            <c:txPr>
              <a:bodyPr/>
              <a:lstStyle/>
              <a:p>
                <a:pPr>
                  <a:defRPr sz="900" b="1">
                    <a:solidFill>
                      <a:schemeClr val="tx2">
                        <a:lumMod val="50000"/>
                      </a:schemeClr>
                    </a:solidFill>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Лист1!$C$2:$C$4</c:f>
              <c:numCache>
                <c:formatCode>General</c:formatCode>
                <c:ptCount val="3"/>
                <c:pt idx="0">
                  <c:v>730</c:v>
                </c:pt>
                <c:pt idx="1">
                  <c:v>644</c:v>
                </c:pt>
                <c:pt idx="2">
                  <c:v>1112</c:v>
                </c:pt>
              </c:numCache>
            </c:numRef>
          </c:val>
          <c:extLst>
            <c:ext xmlns:c16="http://schemas.microsoft.com/office/drawing/2014/chart" uri="{C3380CC4-5D6E-409C-BE32-E72D297353CC}">
              <c16:uniqueId val="{00000003-1C08-42EE-9426-1B3D09FFBB45}"/>
            </c:ext>
          </c:extLst>
        </c:ser>
        <c:dLbls>
          <c:showLegendKey val="0"/>
          <c:showVal val="0"/>
          <c:showCatName val="0"/>
          <c:showSerName val="0"/>
          <c:showPercent val="0"/>
          <c:showBubbleSize val="0"/>
        </c:dLbls>
        <c:gapWidth val="150"/>
        <c:axId val="116200192"/>
        <c:axId val="116201728"/>
      </c:barChart>
      <c:catAx>
        <c:axId val="116200192"/>
        <c:scaling>
          <c:orientation val="minMax"/>
        </c:scaling>
        <c:delete val="0"/>
        <c:axPos val="b"/>
        <c:numFmt formatCode="General" sourceLinked="1"/>
        <c:majorTickMark val="out"/>
        <c:minorTickMark val="none"/>
        <c:tickLblPos val="nextTo"/>
        <c:txPr>
          <a:bodyPr/>
          <a:lstStyle/>
          <a:p>
            <a:pPr>
              <a:defRPr sz="800" b="1">
                <a:solidFill>
                  <a:schemeClr val="tx2">
                    <a:lumMod val="50000"/>
                  </a:schemeClr>
                </a:solidFill>
              </a:defRPr>
            </a:pPr>
            <a:endParaRPr lang="ru-RU"/>
          </a:p>
        </c:txPr>
        <c:crossAx val="116201728"/>
        <c:crosses val="autoZero"/>
        <c:auto val="1"/>
        <c:lblAlgn val="ctr"/>
        <c:lblOffset val="100"/>
        <c:noMultiLvlLbl val="0"/>
      </c:catAx>
      <c:valAx>
        <c:axId val="116201728"/>
        <c:scaling>
          <c:orientation val="minMax"/>
        </c:scaling>
        <c:delete val="1"/>
        <c:axPos val="l"/>
        <c:numFmt formatCode="General" sourceLinked="1"/>
        <c:majorTickMark val="out"/>
        <c:minorTickMark val="none"/>
        <c:tickLblPos val="none"/>
        <c:crossAx val="116200192"/>
        <c:crosses val="autoZero"/>
        <c:crossBetween val="between"/>
      </c:valAx>
      <c:spPr>
        <a:ln>
          <a:noFill/>
        </a:ln>
      </c:spPr>
    </c:plotArea>
    <c:legend>
      <c:legendPos val="b"/>
      <c:layout>
        <c:manualLayout>
          <c:xMode val="edge"/>
          <c:yMode val="edge"/>
          <c:x val="4.9975132593014046E-2"/>
          <c:y val="0.84168709346114501"/>
          <c:w val="0.9468431494606866"/>
          <c:h val="0.13927487877574618"/>
        </c:manualLayout>
      </c:layout>
      <c:overlay val="0"/>
      <c:txPr>
        <a:bodyPr/>
        <a:lstStyle/>
        <a:p>
          <a:pPr>
            <a:defRPr sz="800" b="1" i="1">
              <a:solidFill>
                <a:schemeClr val="tx2">
                  <a:lumMod val="50000"/>
                </a:schemeClr>
              </a:solidFill>
            </a:defRPr>
          </a:pPr>
          <a:endParaRPr lang="ru-RU"/>
        </a:p>
      </c:txPr>
    </c:legend>
    <c:plotVisOnly val="1"/>
    <c:dispBlanksAs val="gap"/>
    <c:showDLblsOverMax val="0"/>
  </c:chart>
  <c:spPr>
    <a:ln>
      <a:noFill/>
    </a:ln>
  </c:spPr>
  <c:txPr>
    <a:bodyPr/>
    <a:lstStyle/>
    <a:p>
      <a:pPr>
        <a:defRPr>
          <a:solidFill>
            <a:sysClr val="windowText" lastClr="000000"/>
          </a:solidFill>
          <a:latin typeface="Times New Roman" pitchFamily="18" charset="0"/>
          <a:cs typeface="Times New Roman" pitchFamily="18" charset="0"/>
        </a:defRPr>
      </a:pPr>
      <a:endParaRPr lang="ru-RU"/>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1BE3C52-D47A-4D59-ADB6-BC146F7A50E2}" type="doc">
      <dgm:prSet loTypeId="urn:microsoft.com/office/officeart/2008/layout/AlternatingHexagons" loCatId="list" qsTypeId="urn:microsoft.com/office/officeart/2005/8/quickstyle/simple1" qsCatId="simple" csTypeId="urn:microsoft.com/office/officeart/2005/8/colors/accent1_2" csCatId="accent1" phldr="1"/>
      <dgm:spPr/>
      <dgm:t>
        <a:bodyPr/>
        <a:lstStyle/>
        <a:p>
          <a:endParaRPr lang="ru-RU"/>
        </a:p>
      </dgm:t>
    </dgm:pt>
    <dgm:pt modelId="{3AC0C31D-B55E-4DAB-9FC3-99DBE71E8BFD}">
      <dgm:prSet phldrT="[Текст]" custT="1">
        <dgm:style>
          <a:lnRef idx="2">
            <a:schemeClr val="accent3"/>
          </a:lnRef>
          <a:fillRef idx="1">
            <a:schemeClr val="lt1"/>
          </a:fillRef>
          <a:effectRef idx="0">
            <a:schemeClr val="accent3"/>
          </a:effectRef>
          <a:fontRef idx="minor">
            <a:schemeClr val="dk1"/>
          </a:fontRef>
        </dgm:style>
      </dgm:prSet>
      <dgm:spPr/>
      <dgm:t>
        <a:bodyPr/>
        <a:lstStyle/>
        <a:p>
          <a:pPr algn="ctr"/>
          <a:r>
            <a:rPr lang="ru-RU" sz="1200" b="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615</a:t>
          </a:r>
        </a:p>
      </dgm:t>
    </dgm:pt>
    <dgm:pt modelId="{032DD659-5CD2-4BE3-A1DE-C3E32D84AAE4}" type="parTrans" cxnId="{A04793F4-49CB-49C3-A8B2-9B785DCCAF94}">
      <dgm:prSet/>
      <dgm:spPr/>
      <dgm:t>
        <a:bodyPr/>
        <a:lstStyle/>
        <a:p>
          <a:pPr algn="ctr"/>
          <a:endParaRPr lang="ru-RU"/>
        </a:p>
      </dgm:t>
    </dgm:pt>
    <dgm:pt modelId="{C9CC1B29-B1DE-4205-B44E-FD0804EF09B1}" type="sibTrans" cxnId="{A04793F4-49CB-49C3-A8B2-9B785DCCAF94}">
      <dgm:prSet>
        <dgm:style>
          <a:lnRef idx="2">
            <a:schemeClr val="accent1"/>
          </a:lnRef>
          <a:fillRef idx="1">
            <a:schemeClr val="lt1"/>
          </a:fillRef>
          <a:effectRef idx="0">
            <a:schemeClr val="accent1"/>
          </a:effectRef>
          <a:fontRef idx="minor">
            <a:schemeClr val="dk1"/>
          </a:fontRef>
        </dgm:style>
      </dgm:prSet>
      <dgm:spPr>
        <a:solidFill>
          <a:schemeClr val="accent1">
            <a:lumMod val="40000"/>
            <a:lumOff val="60000"/>
          </a:schemeClr>
        </a:solidFill>
        <a:ln>
          <a:solidFill>
            <a:schemeClr val="bg1"/>
          </a:solidFill>
        </a:ln>
      </dgm:spPr>
      <dgm:t>
        <a:bodyPr/>
        <a:lstStyle/>
        <a:p>
          <a:pPr algn="ctr"/>
          <a:endParaRPr lang="ru-RU"/>
        </a:p>
      </dgm:t>
    </dgm:pt>
    <dgm:pt modelId="{58F1C2C7-D7C3-45D8-B9CE-6FEB87D8E4F9}">
      <dgm:prSet phldrT="[Текст]" custT="1"/>
      <dgm:spPr/>
      <dgm:t>
        <a:bodyPr/>
        <a:lstStyle/>
        <a:p>
          <a:pPr algn="ctr"/>
          <a:r>
            <a:rPr lang="ru-RU" sz="800" b="1">
              <a:solidFill>
                <a:schemeClr val="tx1">
                  <a:lumMod val="95000"/>
                  <a:lumOff val="5000"/>
                </a:schemeClr>
              </a:solidFill>
              <a:latin typeface="Times New Roman" panose="02020603050405020304" pitchFamily="18" charset="0"/>
              <a:cs typeface="Times New Roman" panose="02020603050405020304" pitchFamily="18" charset="0"/>
            </a:rPr>
            <a:t>ПРИНЯТО НПА</a:t>
          </a:r>
        </a:p>
      </dgm:t>
    </dgm:pt>
    <dgm:pt modelId="{CCD41BC2-5C13-412E-A3E5-8A1C01FF0BE1}" type="parTrans" cxnId="{2F34EB2C-762F-46CC-89BA-1DD34BD1E2FB}">
      <dgm:prSet/>
      <dgm:spPr/>
      <dgm:t>
        <a:bodyPr/>
        <a:lstStyle/>
        <a:p>
          <a:pPr algn="ctr"/>
          <a:endParaRPr lang="ru-RU"/>
        </a:p>
      </dgm:t>
    </dgm:pt>
    <dgm:pt modelId="{9C987102-871C-4A96-8F0F-A02E914AE184}" type="sibTrans" cxnId="{2F34EB2C-762F-46CC-89BA-1DD34BD1E2FB}">
      <dgm:prSet/>
      <dgm:spPr/>
      <dgm:t>
        <a:bodyPr/>
        <a:lstStyle/>
        <a:p>
          <a:pPr algn="ctr"/>
          <a:endParaRPr lang="ru-RU"/>
        </a:p>
      </dgm:t>
    </dgm:pt>
    <dgm:pt modelId="{44E43552-D9E4-47EF-B57F-0E27C4864134}">
      <dgm:prSet phldrT="[Текст]" custT="1"/>
      <dgm:spPr/>
      <dgm:t>
        <a:bodyPr/>
        <a:lstStyle/>
        <a:p>
          <a:pPr algn="ctr"/>
          <a:r>
            <a:rPr lang="ru-RU" sz="800" b="1">
              <a:solidFill>
                <a:schemeClr val="tx1">
                  <a:lumMod val="95000"/>
                  <a:lumOff val="5000"/>
                </a:schemeClr>
              </a:solidFill>
              <a:latin typeface="Times New Roman" panose="02020603050405020304" pitchFamily="18" charset="0"/>
              <a:cs typeface="Times New Roman" panose="02020603050405020304" pitchFamily="18" charset="0"/>
            </a:rPr>
            <a:t>МАТЕРИАЛОВ НАПРАВЛЕНО В ПРАВООХРАНИТЕЛЬНЫЕ ОРГАНЫ</a:t>
          </a:r>
        </a:p>
      </dgm:t>
    </dgm:pt>
    <dgm:pt modelId="{B904C474-86B6-4583-8AE3-32743F91A979}" type="parTrans" cxnId="{0B0D2F4F-28E7-4C21-A178-AC3793C9D128}">
      <dgm:prSet/>
      <dgm:spPr/>
      <dgm:t>
        <a:bodyPr/>
        <a:lstStyle/>
        <a:p>
          <a:pPr algn="ctr"/>
          <a:endParaRPr lang="ru-RU"/>
        </a:p>
      </dgm:t>
    </dgm:pt>
    <dgm:pt modelId="{6C306FBE-A4F2-4B9E-A2DF-B8E6077CF8F5}" type="sibTrans" cxnId="{0B0D2F4F-28E7-4C21-A178-AC3793C9D128}">
      <dgm:prSet/>
      <dgm:spPr/>
      <dgm:t>
        <a:bodyPr/>
        <a:lstStyle/>
        <a:p>
          <a:pPr algn="ctr"/>
          <a:endParaRPr lang="ru-RU"/>
        </a:p>
      </dgm:t>
    </dgm:pt>
    <dgm:pt modelId="{9F4AD96A-850A-405A-A315-8A9BA3098003}">
      <dgm:prSet phldrT="[Текст]" custT="1">
        <dgm:style>
          <a:lnRef idx="2">
            <a:schemeClr val="accent3"/>
          </a:lnRef>
          <a:fillRef idx="1">
            <a:schemeClr val="lt1"/>
          </a:fillRef>
          <a:effectRef idx="0">
            <a:schemeClr val="accent3"/>
          </a:effectRef>
          <a:fontRef idx="minor">
            <a:schemeClr val="dk1"/>
          </a:fontRef>
        </dgm:style>
      </dgm:prSet>
      <dgm:spPr/>
      <dgm:t>
        <a:bodyPr/>
        <a:lstStyle/>
        <a:p>
          <a:pPr algn="ctr"/>
          <a:r>
            <a:rPr lang="ru-RU" sz="1200" b="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212</a:t>
          </a:r>
        </a:p>
      </dgm:t>
    </dgm:pt>
    <dgm:pt modelId="{85D421A8-ECFC-4C93-834D-12B495529591}" type="parTrans" cxnId="{D2DF1B74-8B11-4502-B8D7-C5BC2AE75E30}">
      <dgm:prSet/>
      <dgm:spPr/>
      <dgm:t>
        <a:bodyPr/>
        <a:lstStyle/>
        <a:p>
          <a:pPr algn="ctr"/>
          <a:endParaRPr lang="ru-RU"/>
        </a:p>
      </dgm:t>
    </dgm:pt>
    <dgm:pt modelId="{0026AAE2-AD59-4A7E-9F85-36F941E2A2DE}" type="sibTrans" cxnId="{D2DF1B74-8B11-4502-B8D7-C5BC2AE75E30}">
      <dgm:prSet>
        <dgm:style>
          <a:lnRef idx="2">
            <a:schemeClr val="accent6"/>
          </a:lnRef>
          <a:fillRef idx="1">
            <a:schemeClr val="lt1"/>
          </a:fillRef>
          <a:effectRef idx="0">
            <a:schemeClr val="accent6"/>
          </a:effectRef>
          <a:fontRef idx="minor">
            <a:schemeClr val="dk1"/>
          </a:fontRef>
        </dgm:style>
      </dgm:prSet>
      <dgm:spPr>
        <a:ln/>
      </dgm:spPr>
      <dgm:t>
        <a:bodyPr/>
        <a:lstStyle/>
        <a:p>
          <a:pPr algn="ctr"/>
          <a:endParaRPr lang="ru-RU"/>
        </a:p>
      </dgm:t>
    </dgm:pt>
    <dgm:pt modelId="{CD7DB99B-AA93-4FF7-9B77-C541322A875B}">
      <dgm:prSet phldrT="[Текст]" custT="1">
        <dgm:style>
          <a:lnRef idx="2">
            <a:schemeClr val="accent3"/>
          </a:lnRef>
          <a:fillRef idx="1">
            <a:schemeClr val="lt1"/>
          </a:fillRef>
          <a:effectRef idx="0">
            <a:schemeClr val="accent3"/>
          </a:effectRef>
          <a:fontRef idx="minor">
            <a:schemeClr val="dk1"/>
          </a:fontRef>
        </dgm:style>
      </dgm:prSet>
      <dgm:spPr/>
      <dgm:t>
        <a:bodyPr/>
        <a:lstStyle/>
        <a:p>
          <a:pPr algn="ctr"/>
          <a:r>
            <a:rPr lang="ru-RU" sz="1200" b="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272</a:t>
          </a:r>
        </a:p>
      </dgm:t>
    </dgm:pt>
    <dgm:pt modelId="{33D8848F-17DF-47E1-99A9-C2E76C9C268A}" type="parTrans" cxnId="{4CC2E273-5124-48DA-BE10-2AB5AF246643}">
      <dgm:prSet/>
      <dgm:spPr/>
      <dgm:t>
        <a:bodyPr/>
        <a:lstStyle/>
        <a:p>
          <a:pPr algn="ctr"/>
          <a:endParaRPr lang="ru-RU"/>
        </a:p>
      </dgm:t>
    </dgm:pt>
    <dgm:pt modelId="{702F9463-E19F-4AA0-B366-186BB06891B4}" type="sibTrans" cxnId="{4CC2E273-5124-48DA-BE10-2AB5AF246643}">
      <dgm:prSet/>
      <dgm:spPr>
        <a:solidFill>
          <a:schemeClr val="tx2">
            <a:lumMod val="20000"/>
            <a:lumOff val="80000"/>
          </a:schemeClr>
        </a:solidFill>
        <a:ln>
          <a:solidFill>
            <a:schemeClr val="bg1"/>
          </a:solidFill>
        </a:ln>
      </dgm:spPr>
      <dgm:t>
        <a:bodyPr/>
        <a:lstStyle/>
        <a:p>
          <a:pPr algn="ctr"/>
          <a:endParaRPr lang="ru-RU"/>
        </a:p>
      </dgm:t>
    </dgm:pt>
    <dgm:pt modelId="{3DAFE344-BD9C-4D93-A105-DE2E673877E7}">
      <dgm:prSet phldrT="[Текст]" custT="1"/>
      <dgm:spPr/>
      <dgm:t>
        <a:bodyPr/>
        <a:lstStyle/>
        <a:p>
          <a:pPr algn="ctr"/>
          <a:r>
            <a:rPr lang="ru-RU" sz="800" b="1">
              <a:latin typeface="Times New Roman" panose="02020603050405020304" pitchFamily="18" charset="0"/>
              <a:cs typeface="Times New Roman" panose="02020603050405020304" pitchFamily="18" charset="0"/>
            </a:rPr>
            <a:t>ПРИВЛЕЧЕНО К ДИСЦИПЛИНАРНОЙ ОТВЕТСТВЕННОСТИ</a:t>
          </a:r>
        </a:p>
      </dgm:t>
    </dgm:pt>
    <dgm:pt modelId="{0470E28E-0BA8-4EB6-BD9D-8BC77D1F40BC}" type="parTrans" cxnId="{033A783B-517A-425A-ABD1-AFCFA209E2F2}">
      <dgm:prSet/>
      <dgm:spPr/>
      <dgm:t>
        <a:bodyPr/>
        <a:lstStyle/>
        <a:p>
          <a:pPr algn="ctr"/>
          <a:endParaRPr lang="ru-RU"/>
        </a:p>
      </dgm:t>
    </dgm:pt>
    <dgm:pt modelId="{01E0167B-AF27-4F4F-8F6B-88FE51B587D5}" type="sibTrans" cxnId="{033A783B-517A-425A-ABD1-AFCFA209E2F2}">
      <dgm:prSet/>
      <dgm:spPr/>
      <dgm:t>
        <a:bodyPr/>
        <a:lstStyle/>
        <a:p>
          <a:pPr algn="ctr"/>
          <a:endParaRPr lang="ru-RU"/>
        </a:p>
      </dgm:t>
    </dgm:pt>
    <dgm:pt modelId="{B9E41EE6-792E-44DF-9BF2-2D392648690A}">
      <dgm:prSet phldrT="[Текст]" custT="1"/>
      <dgm:spPr/>
      <dgm:t>
        <a:bodyPr/>
        <a:lstStyle/>
        <a:p>
          <a:pPr algn="ctr"/>
          <a:endParaRPr lang="ru-RU" sz="800" b="1">
            <a:latin typeface="Times New Roman" panose="02020603050405020304" pitchFamily="18" charset="0"/>
            <a:cs typeface="Times New Roman" panose="02020603050405020304" pitchFamily="18" charset="0"/>
          </a:endParaRPr>
        </a:p>
      </dgm:t>
    </dgm:pt>
    <dgm:pt modelId="{73EB2A65-9005-463A-B129-9E6AAD5AD9F7}" type="parTrans" cxnId="{825D2E09-66B5-4039-BE32-46A4434F60F0}">
      <dgm:prSet/>
      <dgm:spPr/>
      <dgm:t>
        <a:bodyPr/>
        <a:lstStyle/>
        <a:p>
          <a:pPr algn="ctr"/>
          <a:endParaRPr lang="ru-RU"/>
        </a:p>
      </dgm:t>
    </dgm:pt>
    <dgm:pt modelId="{F0CEB29A-F112-49B6-9EB8-4772B64138F7}" type="sibTrans" cxnId="{825D2E09-66B5-4039-BE32-46A4434F60F0}">
      <dgm:prSet/>
      <dgm:spPr/>
      <dgm:t>
        <a:bodyPr/>
        <a:lstStyle/>
        <a:p>
          <a:pPr algn="ctr"/>
          <a:endParaRPr lang="ru-RU"/>
        </a:p>
      </dgm:t>
    </dgm:pt>
    <dgm:pt modelId="{3F4EA8C0-D2A5-41DB-873C-B78A12E5DDDF}">
      <dgm:prSet phldrT="[Текст]" custT="1">
        <dgm:style>
          <a:lnRef idx="2">
            <a:schemeClr val="accent3"/>
          </a:lnRef>
          <a:fillRef idx="1">
            <a:schemeClr val="lt1"/>
          </a:fillRef>
          <a:effectRef idx="0">
            <a:schemeClr val="accent3"/>
          </a:effectRef>
          <a:fontRef idx="minor">
            <a:schemeClr val="dk1"/>
          </a:fontRef>
        </dgm:style>
      </dgm:prSet>
      <dgm:spPr/>
      <dgm:t>
        <a:bodyPr/>
        <a:lstStyle/>
        <a:p>
          <a:pPr algn="ctr"/>
          <a:r>
            <a:rPr lang="ru-RU" sz="1200" b="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449</a:t>
          </a:r>
        </a:p>
      </dgm:t>
    </dgm:pt>
    <dgm:pt modelId="{3972A0A6-5430-47F4-B46E-FA4E05D5F163}" type="sibTrans" cxnId="{2BC50915-7065-4493-B858-665DC628157A}">
      <dgm:prSet>
        <dgm:style>
          <a:lnRef idx="2">
            <a:schemeClr val="accent1"/>
          </a:lnRef>
          <a:fillRef idx="1">
            <a:schemeClr val="lt1"/>
          </a:fillRef>
          <a:effectRef idx="0">
            <a:schemeClr val="accent1"/>
          </a:effectRef>
          <a:fontRef idx="minor">
            <a:schemeClr val="dk1"/>
          </a:fontRef>
        </dgm:style>
      </dgm:prSet>
      <dgm:spPr>
        <a:ln/>
      </dgm:spPr>
      <dgm:t>
        <a:bodyPr/>
        <a:lstStyle/>
        <a:p>
          <a:pPr algn="ctr"/>
          <a:endParaRPr lang="ru-RU"/>
        </a:p>
      </dgm:t>
    </dgm:pt>
    <dgm:pt modelId="{7094A694-BC74-4EDB-AED4-9D7404541E95}" type="parTrans" cxnId="{2BC50915-7065-4493-B858-665DC628157A}">
      <dgm:prSet/>
      <dgm:spPr/>
      <dgm:t>
        <a:bodyPr/>
        <a:lstStyle/>
        <a:p>
          <a:pPr algn="ctr"/>
          <a:endParaRPr lang="ru-RU"/>
        </a:p>
      </dgm:t>
    </dgm:pt>
    <dgm:pt modelId="{B8A0FBB8-5C34-4DA8-813D-31E9EE9E23AC}">
      <dgm:prSet phldrT="[Текст]" custT="1"/>
      <dgm:spPr/>
      <dgm:t>
        <a:bodyPr/>
        <a:lstStyle/>
        <a:p>
          <a:pPr algn="ctr"/>
          <a:r>
            <a:rPr lang="ru-RU" sz="800" b="1">
              <a:solidFill>
                <a:schemeClr val="tx1">
                  <a:lumMod val="95000"/>
                  <a:lumOff val="5000"/>
                </a:schemeClr>
              </a:solidFill>
              <a:latin typeface="Times New Roman" panose="02020603050405020304" pitchFamily="18" charset="0"/>
              <a:cs typeface="Times New Roman" panose="02020603050405020304" pitchFamily="18" charset="0"/>
            </a:rPr>
            <a:t>ПРИВЛЕЧЕНО К АДМИНИСТРАТИВНОЙ ОТВЕТСТВЕННОСТИ</a:t>
          </a:r>
          <a:endParaRPr lang="ru-RU" sz="800" b="1">
            <a:solidFill>
              <a:schemeClr val="tx1">
                <a:lumMod val="95000"/>
                <a:lumOff val="5000"/>
              </a:schemeClr>
            </a:solidFill>
          </a:endParaRPr>
        </a:p>
      </dgm:t>
    </dgm:pt>
    <dgm:pt modelId="{A69A8C29-F433-4763-9439-3F54D929387F}" type="parTrans" cxnId="{F43C1ADB-B0B5-4B57-97B8-E64F872CC2C6}">
      <dgm:prSet/>
      <dgm:spPr/>
      <dgm:t>
        <a:bodyPr/>
        <a:lstStyle/>
        <a:p>
          <a:pPr algn="ctr"/>
          <a:endParaRPr lang="ru-RU"/>
        </a:p>
      </dgm:t>
    </dgm:pt>
    <dgm:pt modelId="{4AE1F232-9C00-4D9F-871B-2E4B92F4537B}" type="sibTrans" cxnId="{F43C1ADB-B0B5-4B57-97B8-E64F872CC2C6}">
      <dgm:prSet/>
      <dgm:spPr/>
      <dgm:t>
        <a:bodyPr/>
        <a:lstStyle/>
        <a:p>
          <a:pPr algn="ctr"/>
          <a:endParaRPr lang="ru-RU"/>
        </a:p>
      </dgm:t>
    </dgm:pt>
    <dgm:pt modelId="{06E3E9A4-AC3A-401B-B1D7-401B02112E0B}">
      <dgm:prSet phldrT="[Текст]" custT="1"/>
      <dgm:spPr/>
      <dgm:t>
        <a:bodyPr/>
        <a:lstStyle/>
        <a:p>
          <a:pPr algn="ctr"/>
          <a:r>
            <a:rPr lang="ru-RU" sz="800" b="1">
              <a:solidFill>
                <a:schemeClr val="tx1">
                  <a:lumMod val="95000"/>
                  <a:lumOff val="5000"/>
                </a:schemeClr>
              </a:solidFill>
              <a:latin typeface="Times New Roman" panose="02020603050405020304" pitchFamily="18" charset="0"/>
              <a:cs typeface="Times New Roman" panose="02020603050405020304" pitchFamily="18" charset="0"/>
            </a:rPr>
            <a:t>возбуждено 27 уголовных дел</a:t>
          </a:r>
        </a:p>
      </dgm:t>
    </dgm:pt>
    <dgm:pt modelId="{F6630915-57C1-42F7-B609-996CEE751334}" type="parTrans" cxnId="{BF2B9DA5-E605-41B0-A98C-F842E52FB2E4}">
      <dgm:prSet/>
      <dgm:spPr/>
      <dgm:t>
        <a:bodyPr/>
        <a:lstStyle/>
        <a:p>
          <a:endParaRPr lang="ru-RU"/>
        </a:p>
      </dgm:t>
    </dgm:pt>
    <dgm:pt modelId="{E58C0CE8-97D0-4467-8A86-0CD81D3E1A62}" type="sibTrans" cxnId="{BF2B9DA5-E605-41B0-A98C-F842E52FB2E4}">
      <dgm:prSet/>
      <dgm:spPr/>
      <dgm:t>
        <a:bodyPr/>
        <a:lstStyle/>
        <a:p>
          <a:endParaRPr lang="ru-RU"/>
        </a:p>
      </dgm:t>
    </dgm:pt>
    <dgm:pt modelId="{464C8DF8-1415-4DF6-8985-B39CF49C3AD9}" type="pres">
      <dgm:prSet presAssocID="{31BE3C52-D47A-4D59-ADB6-BC146F7A50E2}" presName="Name0" presStyleCnt="0">
        <dgm:presLayoutVars>
          <dgm:chMax/>
          <dgm:chPref/>
          <dgm:dir/>
          <dgm:animLvl val="lvl"/>
        </dgm:presLayoutVars>
      </dgm:prSet>
      <dgm:spPr/>
    </dgm:pt>
    <dgm:pt modelId="{D152330B-B0CC-485B-BA33-1A9FA65A17D9}" type="pres">
      <dgm:prSet presAssocID="{3AC0C31D-B55E-4DAB-9FC3-99DBE71E8BFD}" presName="composite" presStyleCnt="0"/>
      <dgm:spPr/>
    </dgm:pt>
    <dgm:pt modelId="{708C6BD2-7C6E-4A10-BB8B-975845C29726}" type="pres">
      <dgm:prSet presAssocID="{3AC0C31D-B55E-4DAB-9FC3-99DBE71E8BFD}" presName="Parent1" presStyleLbl="node1" presStyleIdx="0" presStyleCnt="8" custLinFactNeighborX="5097" custLinFactNeighborY="2661">
        <dgm:presLayoutVars>
          <dgm:chMax val="1"/>
          <dgm:chPref val="1"/>
          <dgm:bulletEnabled val="1"/>
        </dgm:presLayoutVars>
      </dgm:prSet>
      <dgm:spPr/>
    </dgm:pt>
    <dgm:pt modelId="{3B29FA24-7F73-4123-80BB-111FA147EAC7}" type="pres">
      <dgm:prSet presAssocID="{3AC0C31D-B55E-4DAB-9FC3-99DBE71E8BFD}" presName="Childtext1" presStyleLbl="revTx" presStyleIdx="0" presStyleCnt="4" custScaleX="92419" custScaleY="43233" custLinFactNeighborX="9396" custLinFactNeighborY="7516">
        <dgm:presLayoutVars>
          <dgm:chMax val="0"/>
          <dgm:chPref val="0"/>
          <dgm:bulletEnabled val="1"/>
        </dgm:presLayoutVars>
      </dgm:prSet>
      <dgm:spPr/>
    </dgm:pt>
    <dgm:pt modelId="{B49BD2B8-6306-44D6-9B36-F5CB87B04B9B}" type="pres">
      <dgm:prSet presAssocID="{3AC0C31D-B55E-4DAB-9FC3-99DBE71E8BFD}" presName="BalanceSpacing" presStyleCnt="0"/>
      <dgm:spPr/>
    </dgm:pt>
    <dgm:pt modelId="{E09E2C91-8214-4738-B9E8-B6CB16460EA9}" type="pres">
      <dgm:prSet presAssocID="{3AC0C31D-B55E-4DAB-9FC3-99DBE71E8BFD}" presName="BalanceSpacing1" presStyleCnt="0"/>
      <dgm:spPr/>
    </dgm:pt>
    <dgm:pt modelId="{CC2DF6D5-754F-4B8B-9094-12352D52450B}" type="pres">
      <dgm:prSet presAssocID="{C9CC1B29-B1DE-4205-B44E-FD0804EF09B1}" presName="Accent1Text" presStyleLbl="node1" presStyleIdx="1" presStyleCnt="8" custAng="0" custScaleX="92759" custScaleY="95666" custLinFactNeighborX="5860" custLinFactNeighborY="2891"/>
      <dgm:spPr/>
    </dgm:pt>
    <dgm:pt modelId="{D91C26DA-379F-4DCF-906E-02C63719B7F8}" type="pres">
      <dgm:prSet presAssocID="{C9CC1B29-B1DE-4205-B44E-FD0804EF09B1}" presName="spaceBetweenRectangles" presStyleCnt="0"/>
      <dgm:spPr/>
    </dgm:pt>
    <dgm:pt modelId="{FEDA6682-4B36-4F70-8FBD-DE323A11F788}" type="pres">
      <dgm:prSet presAssocID="{3F4EA8C0-D2A5-41DB-873C-B78A12E5DDDF}" presName="composite" presStyleCnt="0"/>
      <dgm:spPr/>
    </dgm:pt>
    <dgm:pt modelId="{9741186C-B551-460B-9368-7C02CABECAEA}" type="pres">
      <dgm:prSet presAssocID="{3F4EA8C0-D2A5-41DB-873C-B78A12E5DDDF}" presName="Parent1" presStyleLbl="node1" presStyleIdx="2" presStyleCnt="8" custLinFactNeighborX="-18240" custLinFactNeighborY="3069">
        <dgm:presLayoutVars>
          <dgm:chMax val="1"/>
          <dgm:chPref val="1"/>
          <dgm:bulletEnabled val="1"/>
        </dgm:presLayoutVars>
      </dgm:prSet>
      <dgm:spPr/>
    </dgm:pt>
    <dgm:pt modelId="{AA72F940-EF3A-4C85-A550-D4BFF6013450}" type="pres">
      <dgm:prSet presAssocID="{3F4EA8C0-D2A5-41DB-873C-B78A12E5DDDF}" presName="Childtext1" presStyleLbl="revTx" presStyleIdx="1" presStyleCnt="4" custScaleX="182685" custLinFactNeighborX="-61732" custLinFactNeighborY="2425">
        <dgm:presLayoutVars>
          <dgm:chMax val="0"/>
          <dgm:chPref val="0"/>
          <dgm:bulletEnabled val="1"/>
        </dgm:presLayoutVars>
      </dgm:prSet>
      <dgm:spPr/>
    </dgm:pt>
    <dgm:pt modelId="{6FA78681-1833-4530-BE3C-56787BCE2E01}" type="pres">
      <dgm:prSet presAssocID="{3F4EA8C0-D2A5-41DB-873C-B78A12E5DDDF}" presName="BalanceSpacing" presStyleCnt="0"/>
      <dgm:spPr/>
    </dgm:pt>
    <dgm:pt modelId="{6D20E9B6-E4CA-469B-B471-FC6231B4C564}" type="pres">
      <dgm:prSet presAssocID="{3F4EA8C0-D2A5-41DB-873C-B78A12E5DDDF}" presName="BalanceSpacing1" presStyleCnt="0"/>
      <dgm:spPr/>
    </dgm:pt>
    <dgm:pt modelId="{1C7800A0-B865-41D1-8B63-79F343F05EEB}" type="pres">
      <dgm:prSet presAssocID="{3972A0A6-5430-47F4-B46E-FA4E05D5F163}" presName="Accent1Text" presStyleLbl="node1" presStyleIdx="3" presStyleCnt="8" custLinFactNeighborX="-11947" custLinFactNeighborY="3069"/>
      <dgm:spPr/>
    </dgm:pt>
    <dgm:pt modelId="{D99B56AA-C5E4-4C2E-A5DB-09BC835B0327}" type="pres">
      <dgm:prSet presAssocID="{3972A0A6-5430-47F4-B46E-FA4E05D5F163}" presName="spaceBetweenRectangles" presStyleCnt="0"/>
      <dgm:spPr/>
    </dgm:pt>
    <dgm:pt modelId="{EEB25345-2475-4BB0-BEDD-D5C40E279559}" type="pres">
      <dgm:prSet presAssocID="{9F4AD96A-850A-405A-A315-8A9BA3098003}" presName="composite" presStyleCnt="0"/>
      <dgm:spPr/>
    </dgm:pt>
    <dgm:pt modelId="{BA68660B-AB04-4AFC-A2C9-8F53FD56F76F}" type="pres">
      <dgm:prSet presAssocID="{9F4AD96A-850A-405A-A315-8A9BA3098003}" presName="Parent1" presStyleLbl="node1" presStyleIdx="4" presStyleCnt="8" custScaleX="102486" custScaleY="102780" custLinFactNeighborX="28471" custLinFactNeighborY="-428">
        <dgm:presLayoutVars>
          <dgm:chMax val="1"/>
          <dgm:chPref val="1"/>
          <dgm:bulletEnabled val="1"/>
        </dgm:presLayoutVars>
      </dgm:prSet>
      <dgm:spPr/>
    </dgm:pt>
    <dgm:pt modelId="{62F18A28-30A3-4A4E-BA85-71FA27ACFCEA}" type="pres">
      <dgm:prSet presAssocID="{9F4AD96A-850A-405A-A315-8A9BA3098003}" presName="Childtext1" presStyleLbl="revTx" presStyleIdx="2" presStyleCnt="4" custScaleX="161841" custLinFactNeighborX="61214" custLinFactNeighborY="6987">
        <dgm:presLayoutVars>
          <dgm:chMax val="0"/>
          <dgm:chPref val="0"/>
          <dgm:bulletEnabled val="1"/>
        </dgm:presLayoutVars>
      </dgm:prSet>
      <dgm:spPr/>
    </dgm:pt>
    <dgm:pt modelId="{1180D88E-259C-4F29-9ECA-42D72878867E}" type="pres">
      <dgm:prSet presAssocID="{9F4AD96A-850A-405A-A315-8A9BA3098003}" presName="BalanceSpacing" presStyleCnt="0"/>
      <dgm:spPr/>
    </dgm:pt>
    <dgm:pt modelId="{073B6E2A-13ED-405B-8CDA-9B3EDFF17404}" type="pres">
      <dgm:prSet presAssocID="{9F4AD96A-850A-405A-A315-8A9BA3098003}" presName="BalanceSpacing1" presStyleCnt="0"/>
      <dgm:spPr/>
    </dgm:pt>
    <dgm:pt modelId="{7F7B1E33-6D5A-4DD8-BBEF-DBBC1E8539E9}" type="pres">
      <dgm:prSet presAssocID="{0026AAE2-AD59-4A7E-9F85-36F941E2A2DE}" presName="Accent1Text" presStyleLbl="node1" presStyleIdx="5" presStyleCnt="8" custLinFactNeighborX="25126" custLinFactNeighborY="-1155"/>
      <dgm:spPr/>
    </dgm:pt>
    <dgm:pt modelId="{4ABCDE95-15C6-49D8-BCB1-A91621D29FB1}" type="pres">
      <dgm:prSet presAssocID="{0026AAE2-AD59-4A7E-9F85-36F941E2A2DE}" presName="spaceBetweenRectangles" presStyleCnt="0"/>
      <dgm:spPr/>
    </dgm:pt>
    <dgm:pt modelId="{36335ABE-C1D3-46BF-ABD6-137745A0874F}" type="pres">
      <dgm:prSet presAssocID="{CD7DB99B-AA93-4FF7-9B77-C541322A875B}" presName="composite" presStyleCnt="0"/>
      <dgm:spPr/>
    </dgm:pt>
    <dgm:pt modelId="{AB649EBD-2D1E-4153-BB72-4AA0F01FDDFE}" type="pres">
      <dgm:prSet presAssocID="{CD7DB99B-AA93-4FF7-9B77-C541322A875B}" presName="Parent1" presStyleLbl="node1" presStyleIdx="6" presStyleCnt="8" custLinFactNeighborX="-13275" custLinFactNeighborY="298">
        <dgm:presLayoutVars>
          <dgm:chMax val="1"/>
          <dgm:chPref val="1"/>
          <dgm:bulletEnabled val="1"/>
        </dgm:presLayoutVars>
      </dgm:prSet>
      <dgm:spPr/>
    </dgm:pt>
    <dgm:pt modelId="{A0852DC9-8A68-4E00-B7BD-3CA78033B08D}" type="pres">
      <dgm:prSet presAssocID="{CD7DB99B-AA93-4FF7-9B77-C541322A875B}" presName="Childtext1" presStyleLbl="revTx" presStyleIdx="3" presStyleCnt="4" custScaleX="166028" custScaleY="89812" custLinFactNeighborX="-40377" custLinFactNeighborY="2874">
        <dgm:presLayoutVars>
          <dgm:chMax val="0"/>
          <dgm:chPref val="0"/>
          <dgm:bulletEnabled val="1"/>
        </dgm:presLayoutVars>
      </dgm:prSet>
      <dgm:spPr/>
    </dgm:pt>
    <dgm:pt modelId="{433902AC-03CB-46E5-850B-72320D8FC923}" type="pres">
      <dgm:prSet presAssocID="{CD7DB99B-AA93-4FF7-9B77-C541322A875B}" presName="BalanceSpacing" presStyleCnt="0"/>
      <dgm:spPr/>
    </dgm:pt>
    <dgm:pt modelId="{48ECC996-778E-46C8-B369-420AF2804929}" type="pres">
      <dgm:prSet presAssocID="{CD7DB99B-AA93-4FF7-9B77-C541322A875B}" presName="BalanceSpacing1" presStyleCnt="0"/>
      <dgm:spPr/>
    </dgm:pt>
    <dgm:pt modelId="{2AA4EA81-C97C-4B28-A02A-32D72DE7CBAE}" type="pres">
      <dgm:prSet presAssocID="{702F9463-E19F-4AA0-B366-186BB06891B4}" presName="Accent1Text" presStyleLbl="node1" presStyleIdx="7" presStyleCnt="8" custLinFactNeighborX="-11947" custLinFactNeighborY="298"/>
      <dgm:spPr/>
    </dgm:pt>
  </dgm:ptLst>
  <dgm:cxnLst>
    <dgm:cxn modelId="{767D9D00-DC34-4ACB-A2FD-F354E538F19C}" type="presOf" srcId="{3AC0C31D-B55E-4DAB-9FC3-99DBE71E8BFD}" destId="{708C6BD2-7C6E-4A10-BB8B-975845C29726}" srcOrd="0" destOrd="0" presId="urn:microsoft.com/office/officeart/2008/layout/AlternatingHexagons"/>
    <dgm:cxn modelId="{50A9F005-3BF5-4E0B-9107-3AA197A25058}" type="presOf" srcId="{9F4AD96A-850A-405A-A315-8A9BA3098003}" destId="{BA68660B-AB04-4AFC-A2C9-8F53FD56F76F}" srcOrd="0" destOrd="0" presId="urn:microsoft.com/office/officeart/2008/layout/AlternatingHexagons"/>
    <dgm:cxn modelId="{825D2E09-66B5-4039-BE32-46A4434F60F0}" srcId="{CD7DB99B-AA93-4FF7-9B77-C541322A875B}" destId="{B9E41EE6-792E-44DF-9BF2-2D392648690A}" srcOrd="1" destOrd="0" parTransId="{73EB2A65-9005-463A-B129-9E6AAD5AD9F7}" sibTransId="{F0CEB29A-F112-49B6-9EB8-4772B64138F7}"/>
    <dgm:cxn modelId="{6B86390E-CD28-4381-9A51-CDD7C0AA90B4}" type="presOf" srcId="{C9CC1B29-B1DE-4205-B44E-FD0804EF09B1}" destId="{CC2DF6D5-754F-4B8B-9094-12352D52450B}" srcOrd="0" destOrd="0" presId="urn:microsoft.com/office/officeart/2008/layout/AlternatingHexagons"/>
    <dgm:cxn modelId="{2BC50915-7065-4493-B858-665DC628157A}" srcId="{31BE3C52-D47A-4D59-ADB6-BC146F7A50E2}" destId="{3F4EA8C0-D2A5-41DB-873C-B78A12E5DDDF}" srcOrd="1" destOrd="0" parTransId="{7094A694-BC74-4EDB-AED4-9D7404541E95}" sibTransId="{3972A0A6-5430-47F4-B46E-FA4E05D5F163}"/>
    <dgm:cxn modelId="{5B8A7517-C3C5-4A59-A594-9AD94BF84921}" type="presOf" srcId="{B8A0FBB8-5C34-4DA8-813D-31E9EE9E23AC}" destId="{62F18A28-30A3-4A4E-BA85-71FA27ACFCEA}" srcOrd="0" destOrd="0" presId="urn:microsoft.com/office/officeart/2008/layout/AlternatingHexagons"/>
    <dgm:cxn modelId="{2F34EB2C-762F-46CC-89BA-1DD34BD1E2FB}" srcId="{3AC0C31D-B55E-4DAB-9FC3-99DBE71E8BFD}" destId="{58F1C2C7-D7C3-45D8-B9CE-6FEB87D8E4F9}" srcOrd="0" destOrd="0" parTransId="{CCD41BC2-5C13-412E-A3E5-8A1C01FF0BE1}" sibTransId="{9C987102-871C-4A96-8F0F-A02E914AE184}"/>
    <dgm:cxn modelId="{033A783B-517A-425A-ABD1-AFCFA209E2F2}" srcId="{CD7DB99B-AA93-4FF7-9B77-C541322A875B}" destId="{3DAFE344-BD9C-4D93-A105-DE2E673877E7}" srcOrd="0" destOrd="0" parTransId="{0470E28E-0BA8-4EB6-BD9D-8BC77D1F40BC}" sibTransId="{01E0167B-AF27-4F4F-8F6B-88FE51B587D5}"/>
    <dgm:cxn modelId="{9FE00F40-88A0-4377-8FEB-7D8328143CEF}" type="presOf" srcId="{B9E41EE6-792E-44DF-9BF2-2D392648690A}" destId="{A0852DC9-8A68-4E00-B7BD-3CA78033B08D}" srcOrd="0" destOrd="1" presId="urn:microsoft.com/office/officeart/2008/layout/AlternatingHexagons"/>
    <dgm:cxn modelId="{B8E9455F-2980-4B03-B24F-50AECACEF973}" type="presOf" srcId="{31BE3C52-D47A-4D59-ADB6-BC146F7A50E2}" destId="{464C8DF8-1415-4DF6-8985-B39CF49C3AD9}" srcOrd="0" destOrd="0" presId="urn:microsoft.com/office/officeart/2008/layout/AlternatingHexagons"/>
    <dgm:cxn modelId="{0B0D2F4F-28E7-4C21-A178-AC3793C9D128}" srcId="{3F4EA8C0-D2A5-41DB-873C-B78A12E5DDDF}" destId="{44E43552-D9E4-47EF-B57F-0E27C4864134}" srcOrd="0" destOrd="0" parTransId="{B904C474-86B6-4583-8AE3-32743F91A979}" sibTransId="{6C306FBE-A4F2-4B9E-A2DF-B8E6077CF8F5}"/>
    <dgm:cxn modelId="{9512AC70-B743-44D1-A8A6-540774D6B236}" type="presOf" srcId="{0026AAE2-AD59-4A7E-9F85-36F941E2A2DE}" destId="{7F7B1E33-6D5A-4DD8-BBEF-DBBC1E8539E9}" srcOrd="0" destOrd="0" presId="urn:microsoft.com/office/officeart/2008/layout/AlternatingHexagons"/>
    <dgm:cxn modelId="{4CC2E273-5124-48DA-BE10-2AB5AF246643}" srcId="{31BE3C52-D47A-4D59-ADB6-BC146F7A50E2}" destId="{CD7DB99B-AA93-4FF7-9B77-C541322A875B}" srcOrd="3" destOrd="0" parTransId="{33D8848F-17DF-47E1-99A9-C2E76C9C268A}" sibTransId="{702F9463-E19F-4AA0-B366-186BB06891B4}"/>
    <dgm:cxn modelId="{D2DF1B74-8B11-4502-B8D7-C5BC2AE75E30}" srcId="{31BE3C52-D47A-4D59-ADB6-BC146F7A50E2}" destId="{9F4AD96A-850A-405A-A315-8A9BA3098003}" srcOrd="2" destOrd="0" parTransId="{85D421A8-ECFC-4C93-834D-12B495529591}" sibTransId="{0026AAE2-AD59-4A7E-9F85-36F941E2A2DE}"/>
    <dgm:cxn modelId="{4B605A74-0A69-42CF-9A71-68D12BCCCAB2}" type="presOf" srcId="{CD7DB99B-AA93-4FF7-9B77-C541322A875B}" destId="{AB649EBD-2D1E-4153-BB72-4AA0F01FDDFE}" srcOrd="0" destOrd="0" presId="urn:microsoft.com/office/officeart/2008/layout/AlternatingHexagons"/>
    <dgm:cxn modelId="{9627855A-8E85-49C3-B617-796317F7668B}" type="presOf" srcId="{702F9463-E19F-4AA0-B366-186BB06891B4}" destId="{2AA4EA81-C97C-4B28-A02A-32D72DE7CBAE}" srcOrd="0" destOrd="0" presId="urn:microsoft.com/office/officeart/2008/layout/AlternatingHexagons"/>
    <dgm:cxn modelId="{161CB283-6341-496B-8668-BABE7F906F7C}" type="presOf" srcId="{3DAFE344-BD9C-4D93-A105-DE2E673877E7}" destId="{A0852DC9-8A68-4E00-B7BD-3CA78033B08D}" srcOrd="0" destOrd="0" presId="urn:microsoft.com/office/officeart/2008/layout/AlternatingHexagons"/>
    <dgm:cxn modelId="{F1D1E68D-CFCC-4725-BF52-62CC5A5ADBDE}" type="presOf" srcId="{06E3E9A4-AC3A-401B-B1D7-401B02112E0B}" destId="{AA72F940-EF3A-4C85-A550-D4BFF6013450}" srcOrd="0" destOrd="1" presId="urn:microsoft.com/office/officeart/2008/layout/AlternatingHexagons"/>
    <dgm:cxn modelId="{1D017090-C01C-44C9-8753-6DEDA297DEC8}" type="presOf" srcId="{44E43552-D9E4-47EF-B57F-0E27C4864134}" destId="{AA72F940-EF3A-4C85-A550-D4BFF6013450}" srcOrd="0" destOrd="0" presId="urn:microsoft.com/office/officeart/2008/layout/AlternatingHexagons"/>
    <dgm:cxn modelId="{BF2B9DA5-E605-41B0-A98C-F842E52FB2E4}" srcId="{3F4EA8C0-D2A5-41DB-873C-B78A12E5DDDF}" destId="{06E3E9A4-AC3A-401B-B1D7-401B02112E0B}" srcOrd="1" destOrd="0" parTransId="{F6630915-57C1-42F7-B609-996CEE751334}" sibTransId="{E58C0CE8-97D0-4467-8A86-0CD81D3E1A62}"/>
    <dgm:cxn modelId="{C4BE4DC7-48AD-46EB-AC6C-2397D94B0578}" type="presOf" srcId="{3972A0A6-5430-47F4-B46E-FA4E05D5F163}" destId="{1C7800A0-B865-41D1-8B63-79F343F05EEB}" srcOrd="0" destOrd="0" presId="urn:microsoft.com/office/officeart/2008/layout/AlternatingHexagons"/>
    <dgm:cxn modelId="{36451CD6-E663-4E78-A963-DB06366C65A7}" type="presOf" srcId="{58F1C2C7-D7C3-45D8-B9CE-6FEB87D8E4F9}" destId="{3B29FA24-7F73-4123-80BB-111FA147EAC7}" srcOrd="0" destOrd="0" presId="urn:microsoft.com/office/officeart/2008/layout/AlternatingHexagons"/>
    <dgm:cxn modelId="{F43C1ADB-B0B5-4B57-97B8-E64F872CC2C6}" srcId="{9F4AD96A-850A-405A-A315-8A9BA3098003}" destId="{B8A0FBB8-5C34-4DA8-813D-31E9EE9E23AC}" srcOrd="0" destOrd="0" parTransId="{A69A8C29-F433-4763-9439-3F54D929387F}" sibTransId="{4AE1F232-9C00-4D9F-871B-2E4B92F4537B}"/>
    <dgm:cxn modelId="{E7D0C0E8-9E0C-41E7-94E6-950EA1790178}" type="presOf" srcId="{3F4EA8C0-D2A5-41DB-873C-B78A12E5DDDF}" destId="{9741186C-B551-460B-9368-7C02CABECAEA}" srcOrd="0" destOrd="0" presId="urn:microsoft.com/office/officeart/2008/layout/AlternatingHexagons"/>
    <dgm:cxn modelId="{A04793F4-49CB-49C3-A8B2-9B785DCCAF94}" srcId="{31BE3C52-D47A-4D59-ADB6-BC146F7A50E2}" destId="{3AC0C31D-B55E-4DAB-9FC3-99DBE71E8BFD}" srcOrd="0" destOrd="0" parTransId="{032DD659-5CD2-4BE3-A1DE-C3E32D84AAE4}" sibTransId="{C9CC1B29-B1DE-4205-B44E-FD0804EF09B1}"/>
    <dgm:cxn modelId="{6A0D1238-9E2C-415A-AAE6-07823BA21615}" type="presParOf" srcId="{464C8DF8-1415-4DF6-8985-B39CF49C3AD9}" destId="{D152330B-B0CC-485B-BA33-1A9FA65A17D9}" srcOrd="0" destOrd="0" presId="urn:microsoft.com/office/officeart/2008/layout/AlternatingHexagons"/>
    <dgm:cxn modelId="{DE466F36-0DBD-4D45-94B6-EB1D126331FD}" type="presParOf" srcId="{D152330B-B0CC-485B-BA33-1A9FA65A17D9}" destId="{708C6BD2-7C6E-4A10-BB8B-975845C29726}" srcOrd="0" destOrd="0" presId="urn:microsoft.com/office/officeart/2008/layout/AlternatingHexagons"/>
    <dgm:cxn modelId="{25341C26-35FE-4868-8073-8D575A6258AF}" type="presParOf" srcId="{D152330B-B0CC-485B-BA33-1A9FA65A17D9}" destId="{3B29FA24-7F73-4123-80BB-111FA147EAC7}" srcOrd="1" destOrd="0" presId="urn:microsoft.com/office/officeart/2008/layout/AlternatingHexagons"/>
    <dgm:cxn modelId="{6564A21A-910C-4A9E-A9A8-27B810028AAF}" type="presParOf" srcId="{D152330B-B0CC-485B-BA33-1A9FA65A17D9}" destId="{B49BD2B8-6306-44D6-9B36-F5CB87B04B9B}" srcOrd="2" destOrd="0" presId="urn:microsoft.com/office/officeart/2008/layout/AlternatingHexagons"/>
    <dgm:cxn modelId="{A196EC31-56F4-4F7C-9DCB-0D7BFE34F59E}" type="presParOf" srcId="{D152330B-B0CC-485B-BA33-1A9FA65A17D9}" destId="{E09E2C91-8214-4738-B9E8-B6CB16460EA9}" srcOrd="3" destOrd="0" presId="urn:microsoft.com/office/officeart/2008/layout/AlternatingHexagons"/>
    <dgm:cxn modelId="{E2D850DC-6818-407D-B2F1-8392F52EB0FF}" type="presParOf" srcId="{D152330B-B0CC-485B-BA33-1A9FA65A17D9}" destId="{CC2DF6D5-754F-4B8B-9094-12352D52450B}" srcOrd="4" destOrd="0" presId="urn:microsoft.com/office/officeart/2008/layout/AlternatingHexagons"/>
    <dgm:cxn modelId="{CE7906F3-FB49-4AD3-8EBE-0B6FAD06FCD6}" type="presParOf" srcId="{464C8DF8-1415-4DF6-8985-B39CF49C3AD9}" destId="{D91C26DA-379F-4DCF-906E-02C63719B7F8}" srcOrd="1" destOrd="0" presId="urn:microsoft.com/office/officeart/2008/layout/AlternatingHexagons"/>
    <dgm:cxn modelId="{62D74A62-373E-428E-AD1B-076E021D7E12}" type="presParOf" srcId="{464C8DF8-1415-4DF6-8985-B39CF49C3AD9}" destId="{FEDA6682-4B36-4F70-8FBD-DE323A11F788}" srcOrd="2" destOrd="0" presId="urn:microsoft.com/office/officeart/2008/layout/AlternatingHexagons"/>
    <dgm:cxn modelId="{EFE05B0D-E056-48C7-9CE9-4E16192CFE69}" type="presParOf" srcId="{FEDA6682-4B36-4F70-8FBD-DE323A11F788}" destId="{9741186C-B551-460B-9368-7C02CABECAEA}" srcOrd="0" destOrd="0" presId="urn:microsoft.com/office/officeart/2008/layout/AlternatingHexagons"/>
    <dgm:cxn modelId="{D1427F85-34D0-4CC3-8249-7FF81F1C28A0}" type="presParOf" srcId="{FEDA6682-4B36-4F70-8FBD-DE323A11F788}" destId="{AA72F940-EF3A-4C85-A550-D4BFF6013450}" srcOrd="1" destOrd="0" presId="urn:microsoft.com/office/officeart/2008/layout/AlternatingHexagons"/>
    <dgm:cxn modelId="{06B09987-B554-4FCD-89DE-A0E0E8C6DE7C}" type="presParOf" srcId="{FEDA6682-4B36-4F70-8FBD-DE323A11F788}" destId="{6FA78681-1833-4530-BE3C-56787BCE2E01}" srcOrd="2" destOrd="0" presId="urn:microsoft.com/office/officeart/2008/layout/AlternatingHexagons"/>
    <dgm:cxn modelId="{915C4975-807C-4AA3-8184-DA07F0A9760C}" type="presParOf" srcId="{FEDA6682-4B36-4F70-8FBD-DE323A11F788}" destId="{6D20E9B6-E4CA-469B-B471-FC6231B4C564}" srcOrd="3" destOrd="0" presId="urn:microsoft.com/office/officeart/2008/layout/AlternatingHexagons"/>
    <dgm:cxn modelId="{1958E08E-85B6-4CBE-858D-5B378BA45841}" type="presParOf" srcId="{FEDA6682-4B36-4F70-8FBD-DE323A11F788}" destId="{1C7800A0-B865-41D1-8B63-79F343F05EEB}" srcOrd="4" destOrd="0" presId="urn:microsoft.com/office/officeart/2008/layout/AlternatingHexagons"/>
    <dgm:cxn modelId="{BA0EA068-7018-4673-986D-2BF97A89A7CF}" type="presParOf" srcId="{464C8DF8-1415-4DF6-8985-B39CF49C3AD9}" destId="{D99B56AA-C5E4-4C2E-A5DB-09BC835B0327}" srcOrd="3" destOrd="0" presId="urn:microsoft.com/office/officeart/2008/layout/AlternatingHexagons"/>
    <dgm:cxn modelId="{5FF4CC58-F98E-4A3A-8D86-D135762C4854}" type="presParOf" srcId="{464C8DF8-1415-4DF6-8985-B39CF49C3AD9}" destId="{EEB25345-2475-4BB0-BEDD-D5C40E279559}" srcOrd="4" destOrd="0" presId="urn:microsoft.com/office/officeart/2008/layout/AlternatingHexagons"/>
    <dgm:cxn modelId="{53A5DF9C-FA94-4822-84D4-94726C2B5F48}" type="presParOf" srcId="{EEB25345-2475-4BB0-BEDD-D5C40E279559}" destId="{BA68660B-AB04-4AFC-A2C9-8F53FD56F76F}" srcOrd="0" destOrd="0" presId="urn:microsoft.com/office/officeart/2008/layout/AlternatingHexagons"/>
    <dgm:cxn modelId="{5660A922-A7F1-4039-AF9B-EBC1B18D86C1}" type="presParOf" srcId="{EEB25345-2475-4BB0-BEDD-D5C40E279559}" destId="{62F18A28-30A3-4A4E-BA85-71FA27ACFCEA}" srcOrd="1" destOrd="0" presId="urn:microsoft.com/office/officeart/2008/layout/AlternatingHexagons"/>
    <dgm:cxn modelId="{F5D9DF9C-315A-47DA-9F6C-DF35B3220827}" type="presParOf" srcId="{EEB25345-2475-4BB0-BEDD-D5C40E279559}" destId="{1180D88E-259C-4F29-9ECA-42D72878867E}" srcOrd="2" destOrd="0" presId="urn:microsoft.com/office/officeart/2008/layout/AlternatingHexagons"/>
    <dgm:cxn modelId="{3D0BD6C3-A06E-4D9D-A265-A8A2971DE85E}" type="presParOf" srcId="{EEB25345-2475-4BB0-BEDD-D5C40E279559}" destId="{073B6E2A-13ED-405B-8CDA-9B3EDFF17404}" srcOrd="3" destOrd="0" presId="urn:microsoft.com/office/officeart/2008/layout/AlternatingHexagons"/>
    <dgm:cxn modelId="{D9EF0915-AE78-48E6-89A1-DA3D4A1512B2}" type="presParOf" srcId="{EEB25345-2475-4BB0-BEDD-D5C40E279559}" destId="{7F7B1E33-6D5A-4DD8-BBEF-DBBC1E8539E9}" srcOrd="4" destOrd="0" presId="urn:microsoft.com/office/officeart/2008/layout/AlternatingHexagons"/>
    <dgm:cxn modelId="{9CB19DE7-2B02-4506-BAC2-C2E96421220B}" type="presParOf" srcId="{464C8DF8-1415-4DF6-8985-B39CF49C3AD9}" destId="{4ABCDE95-15C6-49D8-BCB1-A91621D29FB1}" srcOrd="5" destOrd="0" presId="urn:microsoft.com/office/officeart/2008/layout/AlternatingHexagons"/>
    <dgm:cxn modelId="{12779BE5-7A00-4C53-974B-2B7783B1F693}" type="presParOf" srcId="{464C8DF8-1415-4DF6-8985-B39CF49C3AD9}" destId="{36335ABE-C1D3-46BF-ABD6-137745A0874F}" srcOrd="6" destOrd="0" presId="urn:microsoft.com/office/officeart/2008/layout/AlternatingHexagons"/>
    <dgm:cxn modelId="{0FBAA30E-DE1A-4C8B-AF64-FA4AB9CBED7E}" type="presParOf" srcId="{36335ABE-C1D3-46BF-ABD6-137745A0874F}" destId="{AB649EBD-2D1E-4153-BB72-4AA0F01FDDFE}" srcOrd="0" destOrd="0" presId="urn:microsoft.com/office/officeart/2008/layout/AlternatingHexagons"/>
    <dgm:cxn modelId="{803F8BC9-C03E-4B6A-8A36-6941C2E8E270}" type="presParOf" srcId="{36335ABE-C1D3-46BF-ABD6-137745A0874F}" destId="{A0852DC9-8A68-4E00-B7BD-3CA78033B08D}" srcOrd="1" destOrd="0" presId="urn:microsoft.com/office/officeart/2008/layout/AlternatingHexagons"/>
    <dgm:cxn modelId="{3B9EB729-1671-4D61-AC52-5D9EE7CC08B0}" type="presParOf" srcId="{36335ABE-C1D3-46BF-ABD6-137745A0874F}" destId="{433902AC-03CB-46E5-850B-72320D8FC923}" srcOrd="2" destOrd="0" presId="urn:microsoft.com/office/officeart/2008/layout/AlternatingHexagons"/>
    <dgm:cxn modelId="{EC31BBF4-B547-4D1A-94D1-3C5027AE4D3E}" type="presParOf" srcId="{36335ABE-C1D3-46BF-ABD6-137745A0874F}" destId="{48ECC996-778E-46C8-B369-420AF2804929}" srcOrd="3" destOrd="0" presId="urn:microsoft.com/office/officeart/2008/layout/AlternatingHexagons"/>
    <dgm:cxn modelId="{3A456408-2C32-48A5-82A7-89F44897E2DE}" type="presParOf" srcId="{36335ABE-C1D3-46BF-ABD6-137745A0874F}" destId="{2AA4EA81-C97C-4B28-A02A-32D72DE7CBAE}" srcOrd="4" destOrd="0" presId="urn:microsoft.com/office/officeart/2008/layout/AlternatingHexagons"/>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08C6BD2-7C6E-4A10-BB8B-975845C29726}">
      <dsp:nvSpPr>
        <dsp:cNvPr id="0" name=""/>
        <dsp:cNvSpPr/>
      </dsp:nvSpPr>
      <dsp:spPr>
        <a:xfrm rot="5400000">
          <a:off x="2377425" y="66826"/>
          <a:ext cx="714962" cy="622017"/>
        </a:xfrm>
        <a:prstGeom prst="hexagon">
          <a:avLst>
            <a:gd name="adj" fmla="val 25000"/>
            <a:gd name="vf" fmla="val 115470"/>
          </a:avLst>
        </a:prstGeom>
        <a:solidFill>
          <a:schemeClr val="lt1"/>
        </a:solidFill>
        <a:ln w="25400" cap="flat" cmpd="sng" algn="ctr">
          <a:solidFill>
            <a:schemeClr val="accent3"/>
          </a:solidFill>
          <a:prstDash val="solid"/>
        </a:ln>
        <a:effectLst/>
      </dsp:spPr>
      <dsp:style>
        <a:lnRef idx="2">
          <a:schemeClr val="accent3"/>
        </a:lnRef>
        <a:fillRef idx="1">
          <a:schemeClr val="lt1"/>
        </a:fillRef>
        <a:effectRef idx="0">
          <a:schemeClr val="accent3"/>
        </a:effectRef>
        <a:fontRef idx="minor">
          <a:schemeClr val="dk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b="0" kern="120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615</a:t>
          </a:r>
        </a:p>
      </dsp:txBody>
      <dsp:txXfrm rot="-5400000">
        <a:off x="2520828" y="131769"/>
        <a:ext cx="428155" cy="492132"/>
      </dsp:txXfrm>
    </dsp:sp>
    <dsp:sp modelId="{3B29FA24-7F73-4123-80BB-111FA147EAC7}">
      <dsp:nvSpPr>
        <dsp:cNvPr id="0" name=""/>
        <dsp:cNvSpPr/>
      </dsp:nvSpPr>
      <dsp:spPr>
        <a:xfrm>
          <a:off x="3138300" y="298321"/>
          <a:ext cx="737409" cy="18545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u-RU" sz="800" b="1" kern="1200">
              <a:solidFill>
                <a:schemeClr val="tx1">
                  <a:lumMod val="95000"/>
                  <a:lumOff val="5000"/>
                </a:schemeClr>
              </a:solidFill>
              <a:latin typeface="Times New Roman" panose="02020603050405020304" pitchFamily="18" charset="0"/>
              <a:cs typeface="Times New Roman" panose="02020603050405020304" pitchFamily="18" charset="0"/>
            </a:rPr>
            <a:t>ПРИНЯТО НПА</a:t>
          </a:r>
        </a:p>
      </dsp:txBody>
      <dsp:txXfrm>
        <a:off x="3138300" y="298321"/>
        <a:ext cx="737409" cy="185459"/>
      </dsp:txXfrm>
    </dsp:sp>
    <dsp:sp modelId="{CC2DF6D5-754F-4B8B-9094-12352D52450B}">
      <dsp:nvSpPr>
        <dsp:cNvPr id="0" name=""/>
        <dsp:cNvSpPr/>
      </dsp:nvSpPr>
      <dsp:spPr>
        <a:xfrm rot="5400000">
          <a:off x="1725885" y="90990"/>
          <a:ext cx="683975" cy="576977"/>
        </a:xfrm>
        <a:prstGeom prst="hexagon">
          <a:avLst>
            <a:gd name="adj" fmla="val 25000"/>
            <a:gd name="vf" fmla="val 115470"/>
          </a:avLst>
        </a:prstGeom>
        <a:solidFill>
          <a:schemeClr val="accent1">
            <a:lumMod val="40000"/>
            <a:lumOff val="60000"/>
          </a:schemeClr>
        </a:solidFill>
        <a:ln w="25400" cap="flat" cmpd="sng" algn="ctr">
          <a:solidFill>
            <a:schemeClr val="bg1"/>
          </a:solidFill>
          <a:prstDash val="solid"/>
        </a:ln>
        <a:effectLst/>
      </dsp:spPr>
      <dsp:style>
        <a:lnRef idx="2">
          <a:schemeClr val="accent1"/>
        </a:lnRef>
        <a:fillRef idx="1">
          <a:schemeClr val="lt1"/>
        </a:fillRef>
        <a:effectRef idx="0">
          <a:schemeClr val="accent1"/>
        </a:effectRef>
        <a:fontRef idx="minor">
          <a:schemeClr val="dk1"/>
        </a:fontRef>
      </dsp:style>
      <dsp:txBody>
        <a:bodyPr spcFirstLastPara="0" vert="horz" wrap="square" lIns="0" tIns="0" rIns="0" bIns="0" numCol="1" spcCol="1270" anchor="ctr" anchorCtr="0">
          <a:noAutofit/>
        </a:bodyPr>
        <a:lstStyle/>
        <a:p>
          <a:pPr marL="0" lvl="0" indent="0" algn="ctr" defTabSz="1466850">
            <a:lnSpc>
              <a:spcPct val="90000"/>
            </a:lnSpc>
            <a:spcBef>
              <a:spcPct val="0"/>
            </a:spcBef>
            <a:spcAft>
              <a:spcPct val="35000"/>
            </a:spcAft>
            <a:buNone/>
          </a:pPr>
          <a:endParaRPr lang="ru-RU" sz="3300" kern="1200"/>
        </a:p>
      </dsp:txBody>
      <dsp:txXfrm rot="-5400000">
        <a:off x="1868025" y="142570"/>
        <a:ext cx="399695" cy="473817"/>
      </dsp:txXfrm>
    </dsp:sp>
    <dsp:sp modelId="{9741186C-B551-460B-9368-7C02CABECAEA}">
      <dsp:nvSpPr>
        <dsp:cNvPr id="0" name=""/>
        <dsp:cNvSpPr/>
      </dsp:nvSpPr>
      <dsp:spPr>
        <a:xfrm rot="5400000">
          <a:off x="2054703" y="676603"/>
          <a:ext cx="714962" cy="622017"/>
        </a:xfrm>
        <a:prstGeom prst="hexagon">
          <a:avLst>
            <a:gd name="adj" fmla="val 25000"/>
            <a:gd name="vf" fmla="val 115470"/>
          </a:avLst>
        </a:prstGeom>
        <a:solidFill>
          <a:schemeClr val="lt1"/>
        </a:solidFill>
        <a:ln w="25400" cap="flat" cmpd="sng" algn="ctr">
          <a:solidFill>
            <a:schemeClr val="accent3"/>
          </a:solidFill>
          <a:prstDash val="solid"/>
        </a:ln>
        <a:effectLst/>
      </dsp:spPr>
      <dsp:style>
        <a:lnRef idx="2">
          <a:schemeClr val="accent3"/>
        </a:lnRef>
        <a:fillRef idx="1">
          <a:schemeClr val="lt1"/>
        </a:fillRef>
        <a:effectRef idx="0">
          <a:schemeClr val="accent3"/>
        </a:effectRef>
        <a:fontRef idx="minor">
          <a:schemeClr val="dk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b="0" kern="120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449</a:t>
          </a:r>
        </a:p>
      </dsp:txBody>
      <dsp:txXfrm rot="-5400000">
        <a:off x="2198106" y="741546"/>
        <a:ext cx="428155" cy="492132"/>
      </dsp:txXfrm>
    </dsp:sp>
    <dsp:sp modelId="{AA72F940-EF3A-4C85-A550-D4BFF6013450}">
      <dsp:nvSpPr>
        <dsp:cNvPr id="0" name=""/>
        <dsp:cNvSpPr/>
      </dsp:nvSpPr>
      <dsp:spPr>
        <a:xfrm>
          <a:off x="620834" y="761583"/>
          <a:ext cx="1410619" cy="4289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u-RU" sz="800" b="1" kern="1200">
              <a:solidFill>
                <a:schemeClr val="tx1">
                  <a:lumMod val="95000"/>
                  <a:lumOff val="5000"/>
                </a:schemeClr>
              </a:solidFill>
              <a:latin typeface="Times New Roman" panose="02020603050405020304" pitchFamily="18" charset="0"/>
              <a:cs typeface="Times New Roman" panose="02020603050405020304" pitchFamily="18" charset="0"/>
            </a:rPr>
            <a:t>МАТЕРИАЛОВ НАПРАВЛЕНО В ПРАВООХРАНИТЕЛЬНЫЕ ОРГАНЫ</a:t>
          </a:r>
        </a:p>
        <a:p>
          <a:pPr marL="0" lvl="0" indent="0" algn="ctr" defTabSz="355600">
            <a:lnSpc>
              <a:spcPct val="90000"/>
            </a:lnSpc>
            <a:spcBef>
              <a:spcPct val="0"/>
            </a:spcBef>
            <a:spcAft>
              <a:spcPct val="35000"/>
            </a:spcAft>
            <a:buNone/>
          </a:pPr>
          <a:r>
            <a:rPr lang="ru-RU" sz="800" b="1" kern="1200">
              <a:solidFill>
                <a:schemeClr val="tx1">
                  <a:lumMod val="95000"/>
                  <a:lumOff val="5000"/>
                </a:schemeClr>
              </a:solidFill>
              <a:latin typeface="Times New Roman" panose="02020603050405020304" pitchFamily="18" charset="0"/>
              <a:cs typeface="Times New Roman" panose="02020603050405020304" pitchFamily="18" charset="0"/>
            </a:rPr>
            <a:t>возбуждено 27 уголовных дел</a:t>
          </a:r>
        </a:p>
      </dsp:txBody>
      <dsp:txXfrm>
        <a:off x="620834" y="761583"/>
        <a:ext cx="1410619" cy="428977"/>
      </dsp:txXfrm>
    </dsp:sp>
    <dsp:sp modelId="{1C7800A0-B865-41D1-8B63-79F343F05EEB}">
      <dsp:nvSpPr>
        <dsp:cNvPr id="0" name=""/>
        <dsp:cNvSpPr/>
      </dsp:nvSpPr>
      <dsp:spPr>
        <a:xfrm rot="5400000">
          <a:off x="2765625" y="676603"/>
          <a:ext cx="714962" cy="622017"/>
        </a:xfrm>
        <a:prstGeom prst="hexagon">
          <a:avLst>
            <a:gd name="adj" fmla="val 25000"/>
            <a:gd name="vf" fmla="val 115470"/>
          </a:avLst>
        </a:prstGeom>
        <a:solidFill>
          <a:schemeClr val="lt1"/>
        </a:solidFill>
        <a:ln w="25400" cap="flat" cmpd="sng" algn="ctr">
          <a:solidFill>
            <a:schemeClr val="accent1"/>
          </a:solidFill>
          <a:prstDash val="solid"/>
        </a:ln>
        <a:effectLst/>
      </dsp:spPr>
      <dsp:style>
        <a:lnRef idx="2">
          <a:schemeClr val="accent1"/>
        </a:lnRef>
        <a:fillRef idx="1">
          <a:schemeClr val="lt1"/>
        </a:fillRef>
        <a:effectRef idx="0">
          <a:schemeClr val="accent1"/>
        </a:effectRef>
        <a:fontRef idx="minor">
          <a:schemeClr val="dk1"/>
        </a:fontRef>
      </dsp:style>
      <dsp:txBody>
        <a:bodyPr spcFirstLastPara="0" vert="horz" wrap="square" lIns="0" tIns="0" rIns="0" bIns="0" numCol="1" spcCol="1270" anchor="ctr" anchorCtr="0">
          <a:noAutofit/>
        </a:bodyPr>
        <a:lstStyle/>
        <a:p>
          <a:pPr marL="0" lvl="0" indent="0" algn="ctr" defTabSz="1555750">
            <a:lnSpc>
              <a:spcPct val="90000"/>
            </a:lnSpc>
            <a:spcBef>
              <a:spcPct val="0"/>
            </a:spcBef>
            <a:spcAft>
              <a:spcPct val="35000"/>
            </a:spcAft>
            <a:buNone/>
          </a:pPr>
          <a:endParaRPr lang="ru-RU" sz="3500" kern="1200"/>
        </a:p>
      </dsp:txBody>
      <dsp:txXfrm rot="-5400000">
        <a:off x="2909028" y="741546"/>
        <a:ext cx="428155" cy="492132"/>
      </dsp:txXfrm>
    </dsp:sp>
    <dsp:sp modelId="{BA68660B-AB04-4AFC-A2C9-8F53FD56F76F}">
      <dsp:nvSpPr>
        <dsp:cNvPr id="0" name=""/>
        <dsp:cNvSpPr/>
      </dsp:nvSpPr>
      <dsp:spPr>
        <a:xfrm rot="5400000">
          <a:off x="2389520" y="1260667"/>
          <a:ext cx="734838" cy="637480"/>
        </a:xfrm>
        <a:prstGeom prst="hexagon">
          <a:avLst>
            <a:gd name="adj" fmla="val 25000"/>
            <a:gd name="vf" fmla="val 115470"/>
          </a:avLst>
        </a:prstGeom>
        <a:solidFill>
          <a:schemeClr val="lt1"/>
        </a:solidFill>
        <a:ln w="25400" cap="flat" cmpd="sng" algn="ctr">
          <a:solidFill>
            <a:schemeClr val="accent3"/>
          </a:solidFill>
          <a:prstDash val="solid"/>
        </a:ln>
        <a:effectLst/>
      </dsp:spPr>
      <dsp:style>
        <a:lnRef idx="2">
          <a:schemeClr val="accent3"/>
        </a:lnRef>
        <a:fillRef idx="1">
          <a:schemeClr val="lt1"/>
        </a:fillRef>
        <a:effectRef idx="0">
          <a:schemeClr val="accent3"/>
        </a:effectRef>
        <a:fontRef idx="minor">
          <a:schemeClr val="dk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b="0" kern="120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212</a:t>
          </a:r>
        </a:p>
      </dsp:txBody>
      <dsp:txXfrm rot="-5400000">
        <a:off x="2537407" y="1326348"/>
        <a:ext cx="439064" cy="506118"/>
      </dsp:txXfrm>
    </dsp:sp>
    <dsp:sp modelId="{62F18A28-30A3-4A4E-BA85-71FA27ACFCEA}">
      <dsp:nvSpPr>
        <dsp:cNvPr id="0" name=""/>
        <dsp:cNvSpPr/>
      </dsp:nvSpPr>
      <dsp:spPr>
        <a:xfrm>
          <a:off x="3151439" y="1397951"/>
          <a:ext cx="1291326" cy="4289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u-RU" sz="800" b="1" kern="1200">
              <a:solidFill>
                <a:schemeClr val="tx1">
                  <a:lumMod val="95000"/>
                  <a:lumOff val="5000"/>
                </a:schemeClr>
              </a:solidFill>
              <a:latin typeface="Times New Roman" panose="02020603050405020304" pitchFamily="18" charset="0"/>
              <a:cs typeface="Times New Roman" panose="02020603050405020304" pitchFamily="18" charset="0"/>
            </a:rPr>
            <a:t>ПРИВЛЕЧЕНО К АДМИНИСТРАТИВНОЙ ОТВЕТСТВЕННОСТИ</a:t>
          </a:r>
          <a:endParaRPr lang="ru-RU" sz="800" b="1" kern="1200">
            <a:solidFill>
              <a:schemeClr val="tx1">
                <a:lumMod val="95000"/>
                <a:lumOff val="5000"/>
              </a:schemeClr>
            </a:solidFill>
          </a:endParaRPr>
        </a:p>
      </dsp:txBody>
      <dsp:txXfrm>
        <a:off x="3151439" y="1397951"/>
        <a:ext cx="1291326" cy="428977"/>
      </dsp:txXfrm>
    </dsp:sp>
    <dsp:sp modelId="{7F7B1E33-6D5A-4DD8-BBEF-DBBC1E8539E9}">
      <dsp:nvSpPr>
        <dsp:cNvPr id="0" name=""/>
        <dsp:cNvSpPr/>
      </dsp:nvSpPr>
      <dsp:spPr>
        <a:xfrm rot="5400000">
          <a:off x="1706873" y="1263201"/>
          <a:ext cx="714962" cy="622017"/>
        </a:xfrm>
        <a:prstGeom prst="hexagon">
          <a:avLst>
            <a:gd name="adj" fmla="val 25000"/>
            <a:gd name="vf" fmla="val 115470"/>
          </a:avLst>
        </a:prstGeom>
        <a:solidFill>
          <a:schemeClr val="lt1"/>
        </a:solidFill>
        <a:ln w="25400" cap="flat" cmpd="sng" algn="ctr">
          <a:solidFill>
            <a:schemeClr val="accent6"/>
          </a:solidFill>
          <a:prstDash val="solid"/>
        </a:ln>
        <a:effectLst/>
      </dsp:spPr>
      <dsp:style>
        <a:lnRef idx="2">
          <a:schemeClr val="accent6"/>
        </a:lnRef>
        <a:fillRef idx="1">
          <a:schemeClr val="lt1"/>
        </a:fillRef>
        <a:effectRef idx="0">
          <a:schemeClr val="accent6"/>
        </a:effectRef>
        <a:fontRef idx="minor">
          <a:schemeClr val="dk1"/>
        </a:fontRef>
      </dsp:style>
      <dsp:txBody>
        <a:bodyPr spcFirstLastPara="0" vert="horz" wrap="square" lIns="0" tIns="0" rIns="0" bIns="0" numCol="1" spcCol="1270" anchor="ctr" anchorCtr="0">
          <a:noAutofit/>
        </a:bodyPr>
        <a:lstStyle/>
        <a:p>
          <a:pPr marL="0" lvl="0" indent="0" algn="ctr" defTabSz="1555750">
            <a:lnSpc>
              <a:spcPct val="90000"/>
            </a:lnSpc>
            <a:spcBef>
              <a:spcPct val="0"/>
            </a:spcBef>
            <a:spcAft>
              <a:spcPct val="35000"/>
            </a:spcAft>
            <a:buNone/>
          </a:pPr>
          <a:endParaRPr lang="ru-RU" sz="3500" kern="1200"/>
        </a:p>
      </dsp:txBody>
      <dsp:txXfrm rot="-5400000">
        <a:off x="1850276" y="1328144"/>
        <a:ext cx="428155" cy="492132"/>
      </dsp:txXfrm>
    </dsp:sp>
    <dsp:sp modelId="{AB649EBD-2D1E-4153-BB72-4AA0F01FDDFE}">
      <dsp:nvSpPr>
        <dsp:cNvPr id="0" name=""/>
        <dsp:cNvSpPr/>
      </dsp:nvSpPr>
      <dsp:spPr>
        <a:xfrm rot="5400000">
          <a:off x="2053432" y="1889586"/>
          <a:ext cx="714962" cy="622017"/>
        </a:xfrm>
        <a:prstGeom prst="hexagon">
          <a:avLst>
            <a:gd name="adj" fmla="val 25000"/>
            <a:gd name="vf" fmla="val 115470"/>
          </a:avLst>
        </a:prstGeom>
        <a:solidFill>
          <a:schemeClr val="lt1"/>
        </a:solidFill>
        <a:ln w="25400" cap="flat" cmpd="sng" algn="ctr">
          <a:solidFill>
            <a:schemeClr val="accent3"/>
          </a:solidFill>
          <a:prstDash val="solid"/>
        </a:ln>
        <a:effectLst/>
      </dsp:spPr>
      <dsp:style>
        <a:lnRef idx="2">
          <a:schemeClr val="accent3"/>
        </a:lnRef>
        <a:fillRef idx="1">
          <a:schemeClr val="lt1"/>
        </a:fillRef>
        <a:effectRef idx="0">
          <a:schemeClr val="accent3"/>
        </a:effectRef>
        <a:fontRef idx="minor">
          <a:schemeClr val="dk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ru-RU" sz="1200" b="0" kern="120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272</a:t>
          </a:r>
        </a:p>
      </dsp:txBody>
      <dsp:txXfrm rot="-5400000">
        <a:off x="2196835" y="1954529"/>
        <a:ext cx="428155" cy="492132"/>
      </dsp:txXfrm>
    </dsp:sp>
    <dsp:sp modelId="{A0852DC9-8A68-4E00-B7BD-3CA78033B08D}">
      <dsp:nvSpPr>
        <dsp:cNvPr id="0" name=""/>
        <dsp:cNvSpPr/>
      </dsp:nvSpPr>
      <dsp:spPr>
        <a:xfrm>
          <a:off x="817884" y="2018958"/>
          <a:ext cx="1282000" cy="3852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ru-RU" sz="800" b="1" kern="1200">
              <a:latin typeface="Times New Roman" panose="02020603050405020304" pitchFamily="18" charset="0"/>
              <a:cs typeface="Times New Roman" panose="02020603050405020304" pitchFamily="18" charset="0"/>
            </a:rPr>
            <a:t>ПРИВЛЕЧЕНО К ДИСЦИПЛИНАРНОЙ ОТВЕТСТВЕННОСТИ</a:t>
          </a:r>
        </a:p>
        <a:p>
          <a:pPr marL="0" lvl="0" indent="0" algn="ctr" defTabSz="355600">
            <a:lnSpc>
              <a:spcPct val="90000"/>
            </a:lnSpc>
            <a:spcBef>
              <a:spcPct val="0"/>
            </a:spcBef>
            <a:spcAft>
              <a:spcPct val="35000"/>
            </a:spcAft>
            <a:buNone/>
          </a:pPr>
          <a:endParaRPr lang="ru-RU" sz="800" b="1" kern="1200">
            <a:latin typeface="Times New Roman" panose="02020603050405020304" pitchFamily="18" charset="0"/>
            <a:cs typeface="Times New Roman" panose="02020603050405020304" pitchFamily="18" charset="0"/>
          </a:endParaRPr>
        </a:p>
      </dsp:txBody>
      <dsp:txXfrm>
        <a:off x="817884" y="2018958"/>
        <a:ext cx="1282000" cy="385273"/>
      </dsp:txXfrm>
    </dsp:sp>
    <dsp:sp modelId="{2AA4EA81-C97C-4B28-A02A-32D72DE7CBAE}">
      <dsp:nvSpPr>
        <dsp:cNvPr id="0" name=""/>
        <dsp:cNvSpPr/>
      </dsp:nvSpPr>
      <dsp:spPr>
        <a:xfrm rot="5400000">
          <a:off x="2733471" y="1889586"/>
          <a:ext cx="714962" cy="622017"/>
        </a:xfrm>
        <a:prstGeom prst="hexagon">
          <a:avLst>
            <a:gd name="adj" fmla="val 25000"/>
            <a:gd name="vf" fmla="val 115470"/>
          </a:avLst>
        </a:prstGeom>
        <a:solidFill>
          <a:schemeClr val="tx2">
            <a:lumMod val="20000"/>
            <a:lumOff val="80000"/>
          </a:schemeClr>
        </a:solidFill>
        <a:ln w="25400" cap="flat" cmpd="sng" algn="ctr">
          <a:solidFill>
            <a:schemeClr val="bg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555750">
            <a:lnSpc>
              <a:spcPct val="90000"/>
            </a:lnSpc>
            <a:spcBef>
              <a:spcPct val="0"/>
            </a:spcBef>
            <a:spcAft>
              <a:spcPct val="35000"/>
            </a:spcAft>
            <a:buNone/>
          </a:pPr>
          <a:endParaRPr lang="ru-RU" sz="3500" kern="1200"/>
        </a:p>
      </dsp:txBody>
      <dsp:txXfrm rot="-5400000">
        <a:off x="2876874" y="1954529"/>
        <a:ext cx="428155" cy="492132"/>
      </dsp:txXfrm>
    </dsp:sp>
  </dsp:spTree>
</dsp:drawing>
</file>

<file path=word/diagrams/layout1.xml><?xml version="1.0" encoding="utf-8"?>
<dgm:layoutDef xmlns:dgm="http://schemas.openxmlformats.org/drawingml/2006/diagram" xmlns:a="http://schemas.openxmlformats.org/drawingml/2006/main" uniqueId="urn:microsoft.com/office/officeart/2008/layout/AlternatingHexagons">
  <dgm:title val=""/>
  <dgm:desc val=""/>
  <dgm:catLst>
    <dgm:cat type="list" pri="1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1"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chMax/>
      <dgm:chPref/>
      <dgm:dir/>
      <dgm:animLvl val="lvl"/>
    </dgm:varLst>
    <dgm:alg type="lin">
      <dgm:param type="linDir" val="fromT"/>
    </dgm:alg>
    <dgm:shape xmlns:r="http://schemas.openxmlformats.org/officeDocument/2006/relationships" r:blip="">
      <dgm:adjLst/>
    </dgm:shape>
    <dgm:constrLst>
      <dgm:constr type="primFontSz" for="des" forName="Parent1" val="65"/>
      <dgm:constr type="primFontSz" for="des" forName="Childtext1" refType="primFontSz" refFor="des" refForName="Parent1" op="lte"/>
      <dgm:constr type="w" for="ch" forName="composite" refType="w"/>
      <dgm:constr type="h" for="ch" forName="composite" refType="h"/>
      <dgm:constr type="h" for="ch" forName="spaceBetweenRectangles" refType="w" refFor="ch" refForName="composite" fact="-0.042"/>
      <dgm:constr type="sp" refType="h" refFor="ch" refForName="composite" op="equ" fact="0.1"/>
    </dgm:constrLst>
    <dgm:forEach name="nodesForEach" axis="ch" ptType="node">
      <dgm:layoutNode name="composite">
        <dgm:alg type="composite">
          <dgm:param type="ar" val="3.6"/>
        </dgm:alg>
        <dgm:shape xmlns:r="http://schemas.openxmlformats.org/officeDocument/2006/relationships" r:blip="">
          <dgm:adjLst/>
        </dgm:shape>
        <dgm:choose name="Name1">
          <dgm:if name="Name2" func="var" arg="dir" op="equ" val="norm">
            <dgm:choose name="Name3">
              <dgm:if name="Name4" axis="self" ptType="node" func="posOdd" op="equ" val="1">
                <dgm:constrLst>
                  <dgm:constr type="l" for="ch" forName="Accent1" refType="w" fact="0.18"/>
                  <dgm:constr type="t" for="ch" forName="Accent1" refType="h" fact="0"/>
                  <dgm:constr type="h" for="ch" forName="Accent1" refType="h"/>
                  <dgm:constr type="w" for="ch" forName="Accent1" refType="h" fact="0.87"/>
                  <dgm:constr type="l" for="ch" forName="Accent1Text" refType="w" fact="0.18"/>
                  <dgm:constr type="t" for="ch" forName="Accent1Text" refType="h" fact="0"/>
                  <dgm:constr type="h" for="ch" forName="Accent1Text" refType="h"/>
                  <dgm:constr type="w" for="ch" forName="Accent1Text" refType="h" fact="0.87"/>
                  <dgm:constr type="l" for="ch" forName="Parent1" refType="w" fact="0.441"/>
                  <dgm:constr type="t" for="ch" forName="Parent1" refType="h" fact="0"/>
                  <dgm:constr type="h" for="ch" forName="Parent1" refType="h"/>
                  <dgm:constr type="w" for="ch" forName="Parent1" refType="h" fact="0.87"/>
                  <dgm:constr type="l" for="ch" forName="Childtext1" refType="w" fact="0.69"/>
                  <dgm:constr type="t" for="ch" forName="Childtext1" refType="h" fact="0.2"/>
                  <dgm:constr type="w" for="ch" forName="Childtext1" refType="w" fact="0.31"/>
                  <dgm:constr type="h" for="ch" forName="Childtext1" refType="h" fact="0.6"/>
                  <dgm:constr type="l" for="ch" forName="BalanceSpacing" refType="w" fact="0"/>
                  <dgm:constr type="t" for="ch" forName="BalanceSpacing" refType="h" fact="0"/>
                  <dgm:constr type="w" for="ch" forName="BalanceSpacing" refType="w"/>
                  <dgm:constr type="h" for="ch" forName="BalanceSpacing" refType="h" fact="0.1"/>
                  <dgm:constr type="l" for="ch" forName="BalanceSpacing1" refType="w" fact="0.69"/>
                  <dgm:constr type="t" for="ch" forName="BalanceSpacing1" refType="h" fact="0.2"/>
                  <dgm:constr type="w" for="ch" forName="BalanceSpacing1" refType="w" fact="0.31"/>
                  <dgm:constr type="h" for="ch" forName="BalanceSpacing1" refType="h" fact="0.6"/>
                </dgm:constrLst>
              </dgm:if>
              <dgm:else name="Name5">
                <dgm:constrLst>
                  <dgm:constr type="l" for="ch" forName="Accent1" refType="w" fact="0.571"/>
                  <dgm:constr type="t" for="ch" forName="Accent1" refType="h" fact="0"/>
                  <dgm:constr type="h" for="ch" forName="Accent1" refType="h"/>
                  <dgm:constr type="w" for="ch" forName="Accent1" refType="h" fact="0.87"/>
                  <dgm:constr type="l" for="ch" forName="Accent1Text" refType="w" fact="0.571"/>
                  <dgm:constr type="t" for="ch" forName="Accent1Text" refType="h" fact="0"/>
                  <dgm:constr type="h" for="ch" forName="Accent1Text" refType="h"/>
                  <dgm:constr type="w" for="ch" forName="Accent1Text" refType="h" fact="0.87"/>
                  <dgm:constr type="l" for="ch" forName="Parent1" refType="w" fact="0.31"/>
                  <dgm:constr type="t" for="ch" forName="Parent1" refType="h" fact="0"/>
                  <dgm:constr type="h" for="ch" forName="Parent1" refType="h"/>
                  <dgm:constr type="w" for="ch" forName="Parent1" refType="h" fact="0.87"/>
                  <dgm:constr type="l" for="ch" forName="Childtext1" refType="w" fact="0"/>
                  <dgm:constr type="t" for="ch" forName="Childtext1" refType="h" fact="0.2"/>
                  <dgm:constr type="w" for="ch" forName="Childtext1" refType="w" fact="0.3"/>
                  <dgm:constr type="h" for="ch" forName="Childtext1" refType="h" fact="0.6"/>
                  <dgm:constr type="l" for="ch" forName="BalanceSpacing" refType="w" fact="0.82"/>
                  <dgm:constr type="t" for="ch" forName="BalanceSpacing" refType="h" fact="0"/>
                  <dgm:constr type="w" for="ch" forName="BalanceSpacing" refType="w" fact="0.18"/>
                  <dgm:constr type="h" for="ch" forName="BalanceSpacing" refType="h"/>
                  <dgm:constr type="l" for="ch" forName="BalanceSpacing1" refType="w" fact="0"/>
                  <dgm:constr type="t" for="ch" forName="BalanceSpacing1" refType="h" fact="0.2"/>
                  <dgm:constr type="w" for="ch" forName="BalanceSpacing1" refType="w" fact="0.3"/>
                  <dgm:constr type="h" for="ch" forName="BalanceSpacing1" refType="h" fact="0.6"/>
                </dgm:constrLst>
              </dgm:else>
            </dgm:choose>
          </dgm:if>
          <dgm:else name="Name6">
            <dgm:choose name="Name7">
              <dgm:if name="Name8" axis="self" ptType="node" func="posOdd" op="equ" val="1">
                <dgm:constrLst>
                  <dgm:constr type="l" for="ch" forName="Accent1" refType="w" fact="0.571"/>
                  <dgm:constr type="t" for="ch" forName="Accent1" refType="h" fact="0"/>
                  <dgm:constr type="h" for="ch" forName="Accent1" refType="h"/>
                  <dgm:constr type="w" for="ch" forName="Accent1" refType="h" fact="0.87"/>
                  <dgm:constr type="l" for="ch" forName="Accent1Text" refType="w" fact="0.571"/>
                  <dgm:constr type="t" for="ch" forName="Accent1Text" refType="h" fact="0"/>
                  <dgm:constr type="h" for="ch" forName="Accent1Text" refType="h"/>
                  <dgm:constr type="w" for="ch" forName="Accent1Text" refType="h" fact="0.87"/>
                  <dgm:constr type="l" for="ch" forName="Parent1" refType="w" fact="0.31"/>
                  <dgm:constr type="t" for="ch" forName="Parent1" refType="h" fact="0"/>
                  <dgm:constr type="h" for="ch" forName="Parent1" refType="h"/>
                  <dgm:constr type="w" for="ch" forName="Parent1" refType="h" fact="0.87"/>
                  <dgm:constr type="l" for="ch" forName="Childtext1" refType="w" fact="0"/>
                  <dgm:constr type="t" for="ch" forName="Childtext1" refType="h" fact="0.2"/>
                  <dgm:constr type="w" for="ch" forName="Childtext1" refType="w" fact="0.3"/>
                  <dgm:constr type="h" for="ch" forName="Childtext1" refType="h" fact="0.6"/>
                  <dgm:constr type="l" for="ch" forName="BalanceSpacing" refType="w" fact="0.82"/>
                  <dgm:constr type="t" for="ch" forName="BalanceSpacing" refType="h" fact="0"/>
                  <dgm:constr type="w" for="ch" forName="BalanceSpacing" refType="w" fact="0.18"/>
                  <dgm:constr type="h" for="ch" forName="BalanceSpacing" refType="h"/>
                </dgm:constrLst>
              </dgm:if>
              <dgm:else name="Name9">
                <dgm:constrLst>
                  <dgm:constr type="l" for="ch" forName="Accent1" refType="w" fact="0.18"/>
                  <dgm:constr type="t" for="ch" forName="Accent1" refType="h" fact="0"/>
                  <dgm:constr type="h" for="ch" forName="Accent1" refType="h"/>
                  <dgm:constr type="w" for="ch" forName="Accent1" refType="h" fact="0.87"/>
                  <dgm:constr type="l" for="ch" forName="Accent1Text" refType="w" fact="0.18"/>
                  <dgm:constr type="t" for="ch" forName="Accent1Text" refType="h" fact="0"/>
                  <dgm:constr type="h" for="ch" forName="Accent1Text" refType="h"/>
                  <dgm:constr type="w" for="ch" forName="Accent1Text" refType="h" fact="0.87"/>
                  <dgm:constr type="l" for="ch" forName="Parent1" refType="w" fact="0.441"/>
                  <dgm:constr type="t" for="ch" forName="Parent1" refType="h" fact="0"/>
                  <dgm:constr type="h" for="ch" forName="Parent1" refType="h"/>
                  <dgm:constr type="w" for="ch" forName="Parent1" refType="h" fact="0.87"/>
                  <dgm:constr type="l" for="ch" forName="Childtext1" refType="w" fact="0.69"/>
                  <dgm:constr type="t" for="ch" forName="Childtext1" refType="h" fact="0.2"/>
                  <dgm:constr type="w" for="ch" forName="Childtext1" refType="w" fact="0.31"/>
                  <dgm:constr type="h" for="ch" forName="Childtext1" refType="h" fact="0.6"/>
                  <dgm:constr type="l" for="ch" forName="BalanceSpacing" refType="w" fact="0"/>
                  <dgm:constr type="t" for="ch" forName="BalanceSpacing" refType="h" fact="0"/>
                  <dgm:constr type="w" for="ch" forName="BalanceSpacing" refType="w" fact="0.18"/>
                  <dgm:constr type="h" for="ch" forName="BalanceSpacing" refType="h"/>
                </dgm:constrLst>
              </dgm:else>
            </dgm:choose>
          </dgm:else>
        </dgm:choose>
        <dgm:layoutNode name="Parent1" styleLbl="node1">
          <dgm:varLst>
            <dgm:chMax val="1"/>
            <dgm:chPref val="1"/>
            <dgm:bulletEnabled val="1"/>
          </dgm:varLst>
          <dgm:alg type="tx"/>
          <dgm:shape xmlns:r="http://schemas.openxmlformats.org/officeDocument/2006/relationships" rot="90" type="hexagon" r:blip="">
            <dgm:adjLst>
              <dgm:adj idx="1" val="0.25"/>
              <dgm:adj idx="2" val="1.154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hildtext1" styleLbl="revTx">
          <dgm:varLst>
            <dgm:chMax val="0"/>
            <dgm:chPref val="0"/>
            <dgm:bulletEnabled val="1"/>
          </dgm:varLst>
          <dgm:choose name="Name10">
            <dgm:if name="Name11" func="var" arg="dir" op="equ" val="norm">
              <dgm:choose name="Name12">
                <dgm:if name="Name13" axis="self" ptType="node" func="posOdd" op="equ" val="1">
                  <dgm:alg type="tx">
                    <dgm:param type="parTxLTRAlign" val="l"/>
                  </dgm:alg>
                </dgm:if>
                <dgm:else name="Name14">
                  <dgm:alg type="tx">
                    <dgm:param type="parTxLTRAlign" val="r"/>
                  </dgm:alg>
                </dgm:else>
              </dgm:choose>
            </dgm:if>
            <dgm:else name="Name15">
              <dgm:choose name="Name16">
                <dgm:if name="Name17" axis="self" ptType="node" func="posOdd" op="equ" val="1">
                  <dgm:alg type="tx">
                    <dgm:param type="parTxLTRAlign" val="r"/>
                  </dgm:alg>
                </dgm:if>
                <dgm:else name="Name18">
                  <dgm:alg type="tx">
                    <dgm:param type="parTxLTRAlign" val="l"/>
                  </dgm:alg>
                </dgm:else>
              </dgm:choose>
            </dgm:else>
          </dgm:choose>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BalanceSpacing">
          <dgm:alg type="sp"/>
          <dgm:shape xmlns:r="http://schemas.openxmlformats.org/officeDocument/2006/relationships" r:blip="">
            <dgm:adjLst/>
          </dgm:shape>
        </dgm:layoutNode>
        <dgm:layoutNode name="BalanceSpacing1">
          <dgm:alg type="sp"/>
          <dgm:shape xmlns:r="http://schemas.openxmlformats.org/officeDocument/2006/relationships" r:blip="">
            <dgm:adjLst/>
          </dgm:shape>
        </dgm:layoutNode>
        <dgm:forEach name="Name19" axis="followSib" ptType="sibTrans" hideLastTrans="0" cnt="1">
          <dgm:layoutNode name="Accent1Text" styleLbl="node1">
            <dgm:alg type="tx"/>
            <dgm:shape xmlns:r="http://schemas.openxmlformats.org/officeDocument/2006/relationships" rot="90" type="hexagon" r:blip="">
              <dgm:adjLst>
                <dgm:adj idx="1" val="0.25"/>
                <dgm:adj idx="2" val="1.1547"/>
              </dgm:adjLst>
            </dgm:shape>
            <dgm:presOf axis="self" ptType="sibTrans"/>
            <dgm:constrLst>
              <dgm:constr type="lMarg"/>
              <dgm:constr type="rMarg"/>
              <dgm:constr type="tMarg"/>
              <dgm:constr type="bMarg"/>
            </dgm:constrLst>
            <dgm:ruleLst>
              <dgm:rule type="primFontSz" val="5" fact="NaN" max="NaN"/>
            </dgm:ruleLst>
          </dgm:layoutNode>
        </dgm:forEach>
      </dgm:layoutNode>
      <dgm:forEach name="Name2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CEEC20-AE5D-4189-AD1E-508F7139F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3924</Words>
  <Characters>22371</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26243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Мерзлякова Е.Г.</dc:creator>
  <cp:lastModifiedBy>Наталья Исупова</cp:lastModifiedBy>
  <cp:revision>3</cp:revision>
  <cp:lastPrinted>2022-05-24T12:14:00Z</cp:lastPrinted>
  <dcterms:created xsi:type="dcterms:W3CDTF">2023-05-02T14:09:00Z</dcterms:created>
  <dcterms:modified xsi:type="dcterms:W3CDTF">2023-05-11T11:29:00Z</dcterms:modified>
</cp:coreProperties>
</file>